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4F9" w:rsidRPr="000034F9" w:rsidRDefault="000034F9" w:rsidP="000034F9">
      <w:pPr>
        <w:spacing w:after="60"/>
        <w:jc w:val="center"/>
        <w:rPr>
          <w:rFonts w:ascii="Times New Roman" w:hAnsi="Times New Roman" w:cs="Times New Roman"/>
          <w:sz w:val="28"/>
          <w:szCs w:val="28"/>
          <w:lang w:val="ru-RU"/>
        </w:rPr>
      </w:pPr>
      <w:r w:rsidRPr="000034F9">
        <w:rPr>
          <w:rFonts w:ascii="Times New Roman" w:hAnsi="Times New Roman" w:cs="Times New Roman"/>
          <w:b/>
          <w:sz w:val="28"/>
          <w:szCs w:val="28"/>
          <w:lang w:val="ru-RU"/>
        </w:rPr>
        <w:t>ПРИВАТНЕ ПІДПРИЄМСТВО «ГЕОУКРПРОЕКТ»</w:t>
      </w:r>
    </w:p>
    <w:p w:rsidR="000034F9" w:rsidRPr="000034F9" w:rsidRDefault="000034F9" w:rsidP="000034F9">
      <w:pPr>
        <w:spacing w:after="100"/>
        <w:jc w:val="center"/>
        <w:rPr>
          <w:rFonts w:ascii="Times New Roman" w:hAnsi="Times New Roman" w:cs="Times New Roman"/>
          <w:sz w:val="28"/>
          <w:szCs w:val="28"/>
          <w:lang w:val="ru-RU"/>
        </w:rPr>
      </w:pPr>
      <w:r w:rsidRPr="000034F9">
        <w:rPr>
          <w:rFonts w:ascii="Times New Roman" w:hAnsi="Times New Roman" w:cs="Times New Roman"/>
          <w:sz w:val="28"/>
          <w:szCs w:val="28"/>
          <w:lang w:val="ru-RU"/>
        </w:rPr>
        <w:t>м. Калуш, Івано-Франківська область</w:t>
      </w:r>
    </w:p>
    <w:p w:rsidR="000034F9" w:rsidRDefault="000034F9" w:rsidP="000034F9">
      <w:pPr>
        <w:spacing w:after="280"/>
        <w:jc w:val="center"/>
      </w:pPr>
      <w:r>
        <w:rPr>
          <w:noProof/>
          <w:lang w:eastAsia="uk-UA"/>
        </w:rPr>
        <w:drawing>
          <wp:inline distT="0" distB="0" distL="114300" distR="114300">
            <wp:extent cx="4139565" cy="1268095"/>
            <wp:effectExtent l="0" t="0" r="133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4140000" cy="1268641"/>
                    </a:xfrm>
                    <a:prstGeom prst="rect">
                      <a:avLst/>
                    </a:prstGeom>
                  </pic:spPr>
                </pic:pic>
              </a:graphicData>
            </a:graphic>
          </wp:inline>
        </w:drawing>
      </w:r>
    </w:p>
    <w:p w:rsidR="000034F9" w:rsidRPr="000034F9" w:rsidRDefault="000034F9" w:rsidP="000034F9">
      <w:pPr>
        <w:spacing w:before="200"/>
        <w:jc w:val="center"/>
        <w:rPr>
          <w:rFonts w:ascii="Times New Roman" w:hAnsi="Times New Roman" w:cs="Times New Roman"/>
          <w:lang w:val="ru-RU"/>
        </w:rPr>
      </w:pPr>
      <w:r w:rsidRPr="000034F9">
        <w:rPr>
          <w:rFonts w:ascii="Times New Roman" w:hAnsi="Times New Roman" w:cs="Times New Roman"/>
          <w:b/>
          <w:sz w:val="40"/>
          <w:lang w:val="ru-RU"/>
        </w:rPr>
        <w:t>ДЕТАЛЬНИЙ ПЛАН ТЕРИТОРІЇ</w:t>
      </w:r>
    </w:p>
    <w:p w:rsidR="000034F9" w:rsidRPr="000034F9" w:rsidRDefault="000034F9" w:rsidP="000034F9">
      <w:pPr>
        <w:spacing w:after="100"/>
        <w:jc w:val="center"/>
        <w:rPr>
          <w:rFonts w:ascii="Times New Roman" w:hAnsi="Times New Roman" w:cs="Times New Roman"/>
          <w:sz w:val="28"/>
          <w:szCs w:val="28"/>
        </w:rPr>
      </w:pPr>
      <w:r w:rsidRPr="000034F9">
        <w:rPr>
          <w:rFonts w:ascii="Times New Roman" w:hAnsi="Times New Roman" w:cs="Times New Roman"/>
          <w:b/>
          <w:sz w:val="28"/>
          <w:szCs w:val="28"/>
          <w:lang w:val="ru-RU"/>
        </w:rPr>
        <w:t xml:space="preserve">земельної ділянки площею </w:t>
      </w:r>
      <w:r w:rsidRPr="000034F9">
        <w:rPr>
          <w:rFonts w:ascii="Times New Roman" w:hAnsi="Times New Roman" w:cs="Times New Roman"/>
          <w:b/>
          <w:sz w:val="28"/>
          <w:szCs w:val="28"/>
        </w:rPr>
        <w:t>2,1 га</w:t>
      </w:r>
    </w:p>
    <w:p w:rsidR="000034F9" w:rsidRPr="000034F9" w:rsidRDefault="000034F9" w:rsidP="000034F9">
      <w:pPr>
        <w:spacing w:after="100"/>
        <w:jc w:val="center"/>
        <w:rPr>
          <w:rFonts w:ascii="Times New Roman" w:hAnsi="Times New Roman" w:cs="Times New Roman"/>
          <w:sz w:val="28"/>
          <w:szCs w:val="28"/>
          <w:lang w:val="ru-RU"/>
        </w:rPr>
      </w:pPr>
      <w:r w:rsidRPr="000034F9">
        <w:rPr>
          <w:rFonts w:ascii="Times New Roman" w:hAnsi="Times New Roman" w:cs="Times New Roman"/>
          <w:sz w:val="28"/>
          <w:szCs w:val="28"/>
          <w:lang w:val="ru-RU"/>
        </w:rPr>
        <w:t>(кадастровий номер 2610400000:43:001:0013)</w:t>
      </w:r>
    </w:p>
    <w:p w:rsidR="000034F9" w:rsidRPr="000034F9" w:rsidRDefault="000034F9" w:rsidP="000034F9">
      <w:pPr>
        <w:spacing w:after="280"/>
        <w:jc w:val="center"/>
        <w:rPr>
          <w:rFonts w:ascii="Times New Roman" w:hAnsi="Times New Roman" w:cs="Times New Roman"/>
          <w:b/>
          <w:sz w:val="28"/>
          <w:szCs w:val="28"/>
          <w:lang w:val="ru-RU"/>
        </w:rPr>
      </w:pPr>
      <w:r w:rsidRPr="000034F9">
        <w:rPr>
          <w:rFonts w:ascii="Times New Roman" w:hAnsi="Times New Roman" w:cs="Times New Roman"/>
          <w:b/>
          <w:sz w:val="28"/>
          <w:szCs w:val="28"/>
          <w:lang w:val="ru-RU"/>
        </w:rPr>
        <w:t>на вул. Львівська в м. Калуші</w:t>
      </w:r>
      <w:r w:rsidRPr="000034F9">
        <w:rPr>
          <w:rFonts w:ascii="Times New Roman" w:hAnsi="Times New Roman" w:cs="Times New Roman"/>
          <w:b/>
          <w:sz w:val="28"/>
          <w:szCs w:val="28"/>
          <w:lang w:val="ru-RU"/>
        </w:rPr>
        <w:br/>
        <w:t>Івано-Франківської області</w:t>
      </w:r>
    </w:p>
    <w:p w:rsidR="000034F9" w:rsidRPr="00AC4679" w:rsidRDefault="000034F9" w:rsidP="000034F9">
      <w:pPr>
        <w:spacing w:after="280"/>
        <w:jc w:val="center"/>
        <w:rPr>
          <w:b/>
          <w:sz w:val="28"/>
          <w:szCs w:val="28"/>
          <w:lang w:val="ru-RU"/>
        </w:rPr>
      </w:pPr>
    </w:p>
    <w:p w:rsidR="000034F9" w:rsidRPr="00AC4679" w:rsidRDefault="000034F9" w:rsidP="000034F9">
      <w:pPr>
        <w:spacing w:after="280"/>
        <w:jc w:val="center"/>
        <w:rPr>
          <w:b/>
          <w:sz w:val="28"/>
          <w:szCs w:val="28"/>
          <w:lang w:val="ru-RU"/>
        </w:rPr>
      </w:pPr>
    </w:p>
    <w:p w:rsidR="000034F9" w:rsidRPr="000034F9" w:rsidRDefault="000034F9" w:rsidP="000034F9">
      <w:pPr>
        <w:spacing w:after="360"/>
        <w:jc w:val="center"/>
        <w:rPr>
          <w:rFonts w:ascii="Times New Roman" w:hAnsi="Times New Roman" w:cs="Times New Roman"/>
          <w:sz w:val="24"/>
          <w:szCs w:val="24"/>
        </w:rPr>
      </w:pPr>
      <w:r w:rsidRPr="000034F9">
        <w:rPr>
          <w:rFonts w:ascii="Times New Roman" w:hAnsi="Times New Roman" w:cs="Times New Roman"/>
          <w:b/>
          <w:sz w:val="24"/>
          <w:szCs w:val="24"/>
        </w:rPr>
        <w:t>МІСТОБУДІВНА ДОКУМЕНТАЦІЯ</w:t>
      </w:r>
    </w:p>
    <w:tbl>
      <w:tblPr>
        <w:tblW w:w="0" w:type="auto"/>
        <w:tblLayout w:type="fixed"/>
        <w:tblLook w:val="04A0"/>
      </w:tblPr>
      <w:tblGrid>
        <w:gridCol w:w="2381"/>
        <w:gridCol w:w="6973"/>
      </w:tblGrid>
      <w:tr w:rsidR="000034F9" w:rsidRPr="000034F9" w:rsidTr="00BE3071">
        <w:tc>
          <w:tcPr>
            <w:tcW w:w="2381"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b/>
                <w:sz w:val="28"/>
                <w:szCs w:val="28"/>
              </w:rPr>
              <w:t>Замовник:</w:t>
            </w:r>
          </w:p>
        </w:tc>
        <w:tc>
          <w:tcPr>
            <w:tcW w:w="6973"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sz w:val="28"/>
                <w:szCs w:val="28"/>
              </w:rPr>
              <w:t>Управління архітектури та містобудування Калуської м</w:t>
            </w:r>
            <w:r w:rsidRPr="000034F9">
              <w:rPr>
                <w:rFonts w:ascii="Times New Roman" w:hAnsi="Times New Roman" w:cs="Times New Roman"/>
                <w:sz w:val="28"/>
                <w:szCs w:val="28"/>
              </w:rPr>
              <w:t>і</w:t>
            </w:r>
            <w:r w:rsidRPr="000034F9">
              <w:rPr>
                <w:rFonts w:ascii="Times New Roman" w:hAnsi="Times New Roman" w:cs="Times New Roman"/>
                <w:sz w:val="28"/>
                <w:szCs w:val="28"/>
              </w:rPr>
              <w:t>ської ради</w:t>
            </w:r>
          </w:p>
        </w:tc>
      </w:tr>
      <w:tr w:rsidR="000034F9" w:rsidRPr="000034F9" w:rsidTr="00BE3071">
        <w:tc>
          <w:tcPr>
            <w:tcW w:w="2381"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b/>
                <w:sz w:val="28"/>
                <w:szCs w:val="28"/>
              </w:rPr>
              <w:t>Підстава:</w:t>
            </w:r>
          </w:p>
        </w:tc>
        <w:tc>
          <w:tcPr>
            <w:tcW w:w="6973"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sz w:val="28"/>
                <w:szCs w:val="28"/>
              </w:rPr>
              <w:t>Рішення Калуської міської ради від 01.07.2026 № 5356</w:t>
            </w:r>
          </w:p>
        </w:tc>
      </w:tr>
      <w:tr w:rsidR="000034F9" w:rsidRPr="000034F9" w:rsidTr="00BE3071">
        <w:tc>
          <w:tcPr>
            <w:tcW w:w="2381"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b/>
                <w:sz w:val="28"/>
                <w:szCs w:val="28"/>
              </w:rPr>
              <w:t>Розробник:</w:t>
            </w:r>
          </w:p>
        </w:tc>
        <w:tc>
          <w:tcPr>
            <w:tcW w:w="6973" w:type="dxa"/>
            <w:tcBorders>
              <w:top w:val="nil"/>
              <w:left w:val="nil"/>
              <w:bottom w:val="nil"/>
              <w:right w:val="nil"/>
            </w:tcBorders>
            <w:vAlign w:val="center"/>
          </w:tcPr>
          <w:p w:rsidR="000034F9" w:rsidRPr="000034F9" w:rsidRDefault="000034F9" w:rsidP="00BE3071">
            <w:pPr>
              <w:spacing w:after="100"/>
              <w:rPr>
                <w:rFonts w:ascii="Times New Roman" w:hAnsi="Times New Roman" w:cs="Times New Roman"/>
                <w:sz w:val="28"/>
                <w:szCs w:val="28"/>
              </w:rPr>
            </w:pPr>
            <w:r w:rsidRPr="000034F9">
              <w:rPr>
                <w:rFonts w:ascii="Times New Roman" w:hAnsi="Times New Roman" w:cs="Times New Roman"/>
                <w:sz w:val="28"/>
                <w:szCs w:val="28"/>
              </w:rPr>
              <w:t>ПП «ГеоУкрПроект»</w:t>
            </w:r>
          </w:p>
        </w:tc>
      </w:tr>
    </w:tbl>
    <w:p w:rsidR="000034F9" w:rsidRPr="000034F9" w:rsidRDefault="000034F9" w:rsidP="000034F9">
      <w:pPr>
        <w:spacing w:after="160"/>
        <w:rPr>
          <w:rFonts w:ascii="Times New Roman" w:hAnsi="Times New Roman" w:cs="Times New Roman"/>
        </w:rPr>
      </w:pPr>
    </w:p>
    <w:tbl>
      <w:tblPr>
        <w:tblW w:w="0" w:type="auto"/>
        <w:tblLayout w:type="fixed"/>
        <w:tblLook w:val="04A0"/>
      </w:tblPr>
      <w:tblGrid>
        <w:gridCol w:w="3324"/>
        <w:gridCol w:w="3324"/>
        <w:gridCol w:w="3324"/>
      </w:tblGrid>
      <w:tr w:rsidR="000034F9" w:rsidRPr="000034F9" w:rsidTr="00BE3071">
        <w:tc>
          <w:tcPr>
            <w:tcW w:w="3324" w:type="dxa"/>
            <w:tcBorders>
              <w:top w:val="nil"/>
              <w:left w:val="nil"/>
              <w:bottom w:val="nil"/>
              <w:right w:val="nil"/>
            </w:tcBorders>
          </w:tcPr>
          <w:p w:rsidR="000034F9" w:rsidRPr="000034F9" w:rsidRDefault="000034F9" w:rsidP="00BE3071">
            <w:pPr>
              <w:rPr>
                <w:rFonts w:ascii="Times New Roman" w:hAnsi="Times New Roman" w:cs="Times New Roman"/>
                <w:sz w:val="28"/>
                <w:szCs w:val="28"/>
              </w:rPr>
            </w:pPr>
            <w:r w:rsidRPr="000034F9">
              <w:rPr>
                <w:rFonts w:ascii="Times New Roman" w:hAnsi="Times New Roman" w:cs="Times New Roman"/>
                <w:sz w:val="28"/>
                <w:szCs w:val="28"/>
              </w:rPr>
              <w:t>Директор</w:t>
            </w:r>
          </w:p>
        </w:tc>
        <w:tc>
          <w:tcPr>
            <w:tcW w:w="3324" w:type="dxa"/>
            <w:tcBorders>
              <w:top w:val="nil"/>
              <w:left w:val="nil"/>
              <w:bottom w:val="nil"/>
              <w:right w:val="nil"/>
            </w:tcBorders>
          </w:tcPr>
          <w:p w:rsidR="000034F9" w:rsidRPr="000034F9" w:rsidRDefault="000034F9" w:rsidP="00BE3071">
            <w:pPr>
              <w:jc w:val="center"/>
              <w:rPr>
                <w:rFonts w:ascii="Times New Roman" w:hAnsi="Times New Roman" w:cs="Times New Roman"/>
                <w:sz w:val="28"/>
                <w:szCs w:val="28"/>
              </w:rPr>
            </w:pPr>
            <w:r w:rsidRPr="000034F9">
              <w:rPr>
                <w:rFonts w:ascii="Times New Roman" w:hAnsi="Times New Roman" w:cs="Times New Roman"/>
                <w:sz w:val="28"/>
                <w:szCs w:val="28"/>
              </w:rPr>
              <w:t>________________</w:t>
            </w:r>
          </w:p>
        </w:tc>
        <w:tc>
          <w:tcPr>
            <w:tcW w:w="3324" w:type="dxa"/>
            <w:tcBorders>
              <w:top w:val="nil"/>
              <w:left w:val="nil"/>
              <w:bottom w:val="nil"/>
              <w:right w:val="nil"/>
            </w:tcBorders>
          </w:tcPr>
          <w:p w:rsidR="000034F9" w:rsidRPr="000034F9" w:rsidRDefault="000034F9" w:rsidP="00BE3071">
            <w:pPr>
              <w:rPr>
                <w:rFonts w:ascii="Times New Roman" w:hAnsi="Times New Roman" w:cs="Times New Roman"/>
                <w:sz w:val="28"/>
                <w:szCs w:val="28"/>
              </w:rPr>
            </w:pPr>
            <w:r w:rsidRPr="000034F9">
              <w:rPr>
                <w:rFonts w:ascii="Times New Roman" w:hAnsi="Times New Roman" w:cs="Times New Roman"/>
                <w:sz w:val="28"/>
                <w:szCs w:val="28"/>
              </w:rPr>
              <w:t>Вікторія БЕРБЕЦЬ</w:t>
            </w:r>
          </w:p>
        </w:tc>
      </w:tr>
      <w:tr w:rsidR="000034F9" w:rsidRPr="000034F9" w:rsidTr="00BE3071">
        <w:tc>
          <w:tcPr>
            <w:tcW w:w="3324" w:type="dxa"/>
            <w:tcBorders>
              <w:top w:val="nil"/>
              <w:left w:val="nil"/>
              <w:bottom w:val="nil"/>
              <w:right w:val="nil"/>
            </w:tcBorders>
          </w:tcPr>
          <w:p w:rsidR="000034F9" w:rsidRPr="000034F9" w:rsidRDefault="000034F9" w:rsidP="00BE3071">
            <w:pPr>
              <w:rPr>
                <w:rFonts w:ascii="Times New Roman" w:hAnsi="Times New Roman" w:cs="Times New Roman"/>
                <w:bCs/>
                <w:sz w:val="28"/>
                <w:szCs w:val="28"/>
              </w:rPr>
            </w:pPr>
            <w:r w:rsidRPr="000034F9">
              <w:rPr>
                <w:rFonts w:ascii="Times New Roman" w:hAnsi="Times New Roman" w:cs="Times New Roman"/>
                <w:bCs/>
                <w:sz w:val="28"/>
                <w:szCs w:val="28"/>
              </w:rPr>
              <w:t>Головний архітектор проєкту</w:t>
            </w:r>
          </w:p>
        </w:tc>
        <w:tc>
          <w:tcPr>
            <w:tcW w:w="3324" w:type="dxa"/>
            <w:tcBorders>
              <w:top w:val="nil"/>
              <w:left w:val="nil"/>
              <w:bottom w:val="nil"/>
              <w:right w:val="nil"/>
            </w:tcBorders>
          </w:tcPr>
          <w:p w:rsidR="000034F9" w:rsidRPr="000034F9" w:rsidRDefault="000034F9" w:rsidP="00BE3071">
            <w:pPr>
              <w:jc w:val="center"/>
              <w:rPr>
                <w:rFonts w:ascii="Times New Roman" w:hAnsi="Times New Roman" w:cs="Times New Roman"/>
                <w:sz w:val="28"/>
                <w:szCs w:val="28"/>
              </w:rPr>
            </w:pPr>
            <w:r w:rsidRPr="000034F9">
              <w:rPr>
                <w:rFonts w:ascii="Times New Roman" w:hAnsi="Times New Roman" w:cs="Times New Roman"/>
                <w:sz w:val="28"/>
                <w:szCs w:val="28"/>
              </w:rPr>
              <w:t>________________</w:t>
            </w:r>
          </w:p>
        </w:tc>
        <w:tc>
          <w:tcPr>
            <w:tcW w:w="3324" w:type="dxa"/>
            <w:tcBorders>
              <w:top w:val="nil"/>
              <w:left w:val="nil"/>
              <w:bottom w:val="nil"/>
              <w:right w:val="nil"/>
            </w:tcBorders>
          </w:tcPr>
          <w:p w:rsidR="000034F9" w:rsidRPr="000034F9" w:rsidRDefault="000034F9" w:rsidP="00BE3071">
            <w:pPr>
              <w:rPr>
                <w:rFonts w:ascii="Times New Roman" w:hAnsi="Times New Roman" w:cs="Times New Roman"/>
                <w:sz w:val="28"/>
                <w:szCs w:val="28"/>
              </w:rPr>
            </w:pPr>
            <w:r w:rsidRPr="000034F9">
              <w:rPr>
                <w:rFonts w:ascii="Times New Roman" w:hAnsi="Times New Roman" w:cs="Times New Roman"/>
                <w:sz w:val="28"/>
                <w:szCs w:val="28"/>
              </w:rPr>
              <w:t>Анатолій ГАВРИЛЕНКО</w:t>
            </w:r>
          </w:p>
        </w:tc>
      </w:tr>
      <w:tr w:rsidR="000034F9" w:rsidRPr="000034F9" w:rsidTr="00BE3071">
        <w:tc>
          <w:tcPr>
            <w:tcW w:w="3324" w:type="dxa"/>
            <w:tcBorders>
              <w:top w:val="nil"/>
              <w:left w:val="nil"/>
              <w:bottom w:val="nil"/>
              <w:right w:val="nil"/>
            </w:tcBorders>
            <w:shd w:val="clear" w:color="auto" w:fill="auto"/>
          </w:tcPr>
          <w:p w:rsidR="000034F9" w:rsidRPr="000034F9" w:rsidRDefault="000034F9" w:rsidP="00BE3071">
            <w:pPr>
              <w:rPr>
                <w:rFonts w:ascii="Times New Roman" w:hAnsi="Times New Roman" w:cs="Times New Roman"/>
                <w:sz w:val="28"/>
                <w:szCs w:val="28"/>
              </w:rPr>
            </w:pPr>
            <w:r w:rsidRPr="000034F9">
              <w:rPr>
                <w:rFonts w:ascii="Times New Roman" w:hAnsi="Times New Roman" w:cs="Times New Roman"/>
                <w:bCs/>
                <w:sz w:val="28"/>
                <w:szCs w:val="28"/>
              </w:rPr>
              <w:t>Інженер-землевпорядник</w:t>
            </w:r>
          </w:p>
        </w:tc>
        <w:tc>
          <w:tcPr>
            <w:tcW w:w="3324" w:type="dxa"/>
            <w:tcBorders>
              <w:top w:val="nil"/>
              <w:left w:val="nil"/>
              <w:bottom w:val="nil"/>
              <w:right w:val="nil"/>
            </w:tcBorders>
            <w:shd w:val="clear" w:color="auto" w:fill="auto"/>
          </w:tcPr>
          <w:p w:rsidR="000034F9" w:rsidRPr="000034F9" w:rsidRDefault="000034F9" w:rsidP="00BE3071">
            <w:pPr>
              <w:jc w:val="center"/>
              <w:rPr>
                <w:rFonts w:ascii="Times New Roman" w:hAnsi="Times New Roman" w:cs="Times New Roman"/>
                <w:sz w:val="28"/>
                <w:szCs w:val="28"/>
              </w:rPr>
            </w:pPr>
            <w:r w:rsidRPr="000034F9">
              <w:rPr>
                <w:rFonts w:ascii="Times New Roman" w:hAnsi="Times New Roman" w:cs="Times New Roman"/>
                <w:sz w:val="28"/>
                <w:szCs w:val="28"/>
              </w:rPr>
              <w:t>________________</w:t>
            </w:r>
          </w:p>
        </w:tc>
        <w:tc>
          <w:tcPr>
            <w:tcW w:w="3324" w:type="dxa"/>
            <w:tcBorders>
              <w:top w:val="nil"/>
              <w:left w:val="nil"/>
              <w:bottom w:val="nil"/>
              <w:right w:val="nil"/>
            </w:tcBorders>
            <w:shd w:val="clear" w:color="auto" w:fill="auto"/>
          </w:tcPr>
          <w:p w:rsidR="000034F9" w:rsidRPr="000034F9" w:rsidRDefault="000034F9" w:rsidP="00BE3071">
            <w:pPr>
              <w:rPr>
                <w:rFonts w:ascii="Times New Roman" w:hAnsi="Times New Roman" w:cs="Times New Roman"/>
                <w:sz w:val="28"/>
                <w:szCs w:val="28"/>
              </w:rPr>
            </w:pPr>
            <w:r w:rsidRPr="000034F9">
              <w:rPr>
                <w:rFonts w:ascii="Times New Roman" w:hAnsi="Times New Roman" w:cs="Times New Roman"/>
                <w:sz w:val="28"/>
                <w:szCs w:val="28"/>
              </w:rPr>
              <w:t>Вікторія КОКОВСЬКА</w:t>
            </w:r>
          </w:p>
        </w:tc>
      </w:tr>
    </w:tbl>
    <w:p w:rsidR="000034F9" w:rsidRDefault="000034F9" w:rsidP="000034F9">
      <w:pPr>
        <w:spacing w:before="400"/>
        <w:jc w:val="center"/>
        <w:rPr>
          <w:rFonts w:ascii="Times New Roman" w:hAnsi="Times New Roman" w:cs="Times New Roman"/>
          <w:bCs/>
        </w:rPr>
      </w:pPr>
    </w:p>
    <w:p w:rsidR="000034F9" w:rsidRDefault="000034F9" w:rsidP="000034F9">
      <w:pPr>
        <w:spacing w:before="400"/>
        <w:jc w:val="center"/>
        <w:rPr>
          <w:rFonts w:ascii="Times New Roman" w:hAnsi="Times New Roman" w:cs="Times New Roman"/>
          <w:bCs/>
        </w:rPr>
      </w:pPr>
    </w:p>
    <w:p w:rsidR="000034F9" w:rsidRPr="000034F9" w:rsidRDefault="000034F9" w:rsidP="000034F9">
      <w:pPr>
        <w:spacing w:before="400"/>
        <w:jc w:val="center"/>
        <w:rPr>
          <w:rFonts w:ascii="Times New Roman" w:hAnsi="Times New Roman" w:cs="Times New Roman"/>
          <w:bCs/>
        </w:rPr>
      </w:pPr>
    </w:p>
    <w:p w:rsidR="000034F9" w:rsidRPr="000034F9" w:rsidRDefault="000034F9" w:rsidP="000034F9">
      <w:pPr>
        <w:spacing w:before="400"/>
        <w:jc w:val="center"/>
        <w:rPr>
          <w:rFonts w:ascii="Times New Roman" w:hAnsi="Times New Roman" w:cs="Times New Roman"/>
          <w:bCs/>
          <w:sz w:val="24"/>
          <w:szCs w:val="24"/>
        </w:rPr>
      </w:pPr>
      <w:r>
        <w:rPr>
          <w:rFonts w:ascii="Times New Roman" w:hAnsi="Times New Roman" w:cs="Times New Roman"/>
          <w:bCs/>
          <w:sz w:val="24"/>
          <w:szCs w:val="24"/>
        </w:rPr>
        <w:t>КАЛУШ — 202</w:t>
      </w:r>
    </w:p>
    <w:p w:rsidR="006D0B7F" w:rsidRDefault="00F20C8C" w:rsidP="004440A7">
      <w:pPr>
        <w:pStyle w:val="1"/>
        <w:spacing w:line="276" w:lineRule="auto"/>
        <w:jc w:val="both"/>
        <w:rPr>
          <w:rFonts w:cs="Times New Roman"/>
          <w:b/>
          <w:bCs/>
          <w:sz w:val="28"/>
          <w:szCs w:val="28"/>
        </w:rPr>
      </w:pPr>
      <w:r>
        <w:rPr>
          <w:rFonts w:cs="Times New Roman"/>
          <w:b/>
          <w:bCs/>
          <w:sz w:val="28"/>
          <w:szCs w:val="28"/>
        </w:rPr>
        <w:lastRenderedPageBreak/>
        <w:t>ЗМІСТ АЛЬБОМУ</w:t>
      </w:r>
    </w:p>
    <w:p w:rsidR="006D0B7F" w:rsidRDefault="006D0B7F" w:rsidP="004440A7">
      <w:pPr>
        <w:pStyle w:val="1"/>
        <w:spacing w:line="276" w:lineRule="auto"/>
        <w:jc w:val="both"/>
        <w:rPr>
          <w:rFonts w:cs="Times New Roman"/>
          <w:sz w:val="28"/>
          <w:szCs w:val="28"/>
        </w:rPr>
      </w:pPr>
    </w:p>
    <w:p w:rsidR="006D0B7F" w:rsidRDefault="00F20C8C" w:rsidP="004440A7">
      <w:pPr>
        <w:pStyle w:val="1"/>
        <w:spacing w:line="276" w:lineRule="auto"/>
        <w:jc w:val="both"/>
        <w:rPr>
          <w:rFonts w:cs="Times New Roman"/>
          <w:sz w:val="28"/>
          <w:szCs w:val="28"/>
        </w:rPr>
      </w:pPr>
      <w:r>
        <w:rPr>
          <w:rFonts w:cs="Times New Roman"/>
          <w:sz w:val="28"/>
          <w:szCs w:val="28"/>
        </w:rPr>
        <w:t>Склад проекту</w:t>
      </w:r>
    </w:p>
    <w:p w:rsidR="006D0B7F" w:rsidRDefault="00F20C8C" w:rsidP="004440A7">
      <w:pPr>
        <w:pStyle w:val="1"/>
        <w:spacing w:line="276" w:lineRule="auto"/>
        <w:jc w:val="both"/>
        <w:rPr>
          <w:rFonts w:cs="Times New Roman"/>
          <w:sz w:val="28"/>
          <w:szCs w:val="28"/>
        </w:rPr>
      </w:pPr>
      <w:r>
        <w:rPr>
          <w:rFonts w:cs="Times New Roman"/>
          <w:sz w:val="28"/>
          <w:szCs w:val="28"/>
        </w:rPr>
        <w:t>Підтвердження ГАПа</w:t>
      </w:r>
    </w:p>
    <w:p w:rsidR="006D0B7F" w:rsidRDefault="00F20C8C" w:rsidP="004440A7">
      <w:pPr>
        <w:pStyle w:val="1"/>
        <w:spacing w:line="276" w:lineRule="auto"/>
        <w:jc w:val="both"/>
        <w:rPr>
          <w:rFonts w:cs="Times New Roman"/>
          <w:sz w:val="28"/>
          <w:szCs w:val="28"/>
        </w:rPr>
      </w:pPr>
      <w:r>
        <w:rPr>
          <w:rFonts w:cs="Times New Roman"/>
          <w:sz w:val="28"/>
          <w:szCs w:val="28"/>
        </w:rPr>
        <w:t>Відомість про учасників проекту</w:t>
      </w:r>
    </w:p>
    <w:p w:rsidR="006D0B7F" w:rsidRDefault="00F20C8C" w:rsidP="004440A7">
      <w:pPr>
        <w:pStyle w:val="1"/>
        <w:spacing w:line="276" w:lineRule="auto"/>
        <w:jc w:val="both"/>
        <w:rPr>
          <w:rFonts w:cs="Times New Roman"/>
          <w:sz w:val="28"/>
          <w:szCs w:val="28"/>
        </w:rPr>
      </w:pPr>
      <w:r>
        <w:rPr>
          <w:rFonts w:cs="Times New Roman"/>
          <w:sz w:val="28"/>
          <w:szCs w:val="28"/>
        </w:rPr>
        <w:t>Кваліфікаційний сертифікат архітектора</w:t>
      </w:r>
    </w:p>
    <w:p w:rsidR="006D0B7F" w:rsidRDefault="006D0B7F" w:rsidP="004440A7">
      <w:pPr>
        <w:pStyle w:val="1"/>
        <w:spacing w:line="276" w:lineRule="auto"/>
        <w:jc w:val="both"/>
        <w:rPr>
          <w:rFonts w:cs="Times New Roman"/>
          <w:sz w:val="28"/>
          <w:szCs w:val="28"/>
        </w:rPr>
      </w:pPr>
    </w:p>
    <w:p w:rsidR="006D0B7F" w:rsidRDefault="006D0B7F" w:rsidP="004440A7">
      <w:pPr>
        <w:pStyle w:val="1"/>
        <w:spacing w:line="276" w:lineRule="auto"/>
        <w:jc w:val="both"/>
        <w:rPr>
          <w:rFonts w:cs="Times New Roman"/>
          <w:sz w:val="28"/>
          <w:szCs w:val="28"/>
        </w:rPr>
      </w:pPr>
    </w:p>
    <w:p w:rsidR="006D0B7F" w:rsidRDefault="00F20C8C" w:rsidP="004440A7">
      <w:pPr>
        <w:pStyle w:val="1"/>
        <w:spacing w:line="276" w:lineRule="auto"/>
        <w:jc w:val="both"/>
        <w:rPr>
          <w:rFonts w:cs="Times New Roman"/>
          <w:sz w:val="28"/>
          <w:szCs w:val="28"/>
        </w:rPr>
      </w:pPr>
      <w:r>
        <w:rPr>
          <w:rFonts w:cs="Times New Roman"/>
          <w:sz w:val="28"/>
          <w:szCs w:val="28"/>
        </w:rPr>
        <w:t>СКЛАД ПРОЕКТУ</w:t>
      </w:r>
    </w:p>
    <w:p w:rsidR="006D0B7F" w:rsidRDefault="006D0B7F" w:rsidP="004440A7">
      <w:pPr>
        <w:pStyle w:val="1"/>
        <w:spacing w:line="276" w:lineRule="auto"/>
        <w:jc w:val="both"/>
        <w:rPr>
          <w:rFonts w:cs="Times New Roman"/>
        </w:rPr>
      </w:pPr>
    </w:p>
    <w:p w:rsidR="006D0B7F" w:rsidRDefault="00F20C8C" w:rsidP="004440A7">
      <w:pPr>
        <w:pStyle w:val="1"/>
        <w:spacing w:line="276" w:lineRule="auto"/>
        <w:jc w:val="both"/>
        <w:rPr>
          <w:rFonts w:cs="Times New Roman"/>
          <w:sz w:val="28"/>
          <w:szCs w:val="28"/>
        </w:rPr>
      </w:pPr>
      <w:r>
        <w:rPr>
          <w:rFonts w:cs="Times New Roman"/>
          <w:sz w:val="28"/>
          <w:szCs w:val="28"/>
        </w:rPr>
        <w:t>Загальна пояснювальна записка</w:t>
      </w:r>
    </w:p>
    <w:p w:rsidR="006D0B7F" w:rsidRDefault="00F20C8C" w:rsidP="004440A7">
      <w:pPr>
        <w:pStyle w:val="1"/>
        <w:spacing w:line="276" w:lineRule="auto"/>
        <w:jc w:val="both"/>
        <w:rPr>
          <w:rFonts w:cs="Times New Roman"/>
          <w:sz w:val="28"/>
          <w:szCs w:val="28"/>
        </w:rPr>
      </w:pPr>
      <w:r>
        <w:rPr>
          <w:rFonts w:cs="Times New Roman"/>
          <w:sz w:val="28"/>
          <w:szCs w:val="28"/>
        </w:rPr>
        <w:t>Графічні матеріали</w:t>
      </w:r>
    </w:p>
    <w:p w:rsidR="006D0B7F" w:rsidRDefault="006D0B7F" w:rsidP="004440A7">
      <w:pPr>
        <w:pStyle w:val="1"/>
        <w:spacing w:line="276" w:lineRule="auto"/>
        <w:jc w:val="both"/>
        <w:rPr>
          <w:rFonts w:cs="Times New Roman"/>
          <w:sz w:val="28"/>
          <w:szCs w:val="28"/>
        </w:rPr>
      </w:pPr>
    </w:p>
    <w:p w:rsidR="006D0B7F" w:rsidRDefault="00F20C8C" w:rsidP="004440A7">
      <w:pPr>
        <w:pStyle w:val="1"/>
        <w:jc w:val="both"/>
        <w:rPr>
          <w:rFonts w:cs="Times New Roman"/>
          <w:b/>
          <w:bCs/>
          <w:sz w:val="28"/>
          <w:szCs w:val="28"/>
        </w:rPr>
      </w:pPr>
      <w:r>
        <w:rPr>
          <w:rFonts w:cs="Times New Roman"/>
          <w:b/>
          <w:bCs/>
          <w:sz w:val="28"/>
          <w:szCs w:val="28"/>
        </w:rPr>
        <w:t>І. Вихідні дані для проектування</w:t>
      </w:r>
    </w:p>
    <w:p w:rsidR="006D0B7F" w:rsidRDefault="006D0B7F" w:rsidP="004440A7">
      <w:pPr>
        <w:pStyle w:val="1"/>
        <w:spacing w:line="276" w:lineRule="auto"/>
        <w:jc w:val="both"/>
        <w:rPr>
          <w:rFonts w:cs="Times New Roman"/>
          <w:sz w:val="28"/>
          <w:szCs w:val="28"/>
        </w:rPr>
      </w:pPr>
    </w:p>
    <w:p w:rsidR="006D0B7F" w:rsidRDefault="00F20C8C" w:rsidP="004440A7">
      <w:pPr>
        <w:pStyle w:val="1"/>
        <w:spacing w:line="276" w:lineRule="auto"/>
        <w:jc w:val="both"/>
        <w:rPr>
          <w:rFonts w:cs="Times New Roman"/>
          <w:sz w:val="28"/>
          <w:szCs w:val="28"/>
        </w:rPr>
      </w:pPr>
      <w:r>
        <w:rPr>
          <w:rFonts w:cs="Times New Roman"/>
          <w:sz w:val="28"/>
          <w:szCs w:val="28"/>
        </w:rPr>
        <w:t>-рішення Калуської міської ради  від 01.07.2026р. №5356 (сто шістнадцята сесія восьмого демократичного скликання)</w:t>
      </w:r>
    </w:p>
    <w:p w:rsidR="006D0B7F" w:rsidRDefault="00F20C8C" w:rsidP="004440A7">
      <w:pPr>
        <w:pStyle w:val="1"/>
        <w:spacing w:line="276" w:lineRule="auto"/>
        <w:jc w:val="both"/>
        <w:rPr>
          <w:rFonts w:cs="Times New Roman"/>
          <w:sz w:val="28"/>
          <w:szCs w:val="28"/>
        </w:rPr>
      </w:pPr>
      <w:r>
        <w:rPr>
          <w:rFonts w:cs="Times New Roman"/>
          <w:sz w:val="28"/>
          <w:szCs w:val="28"/>
        </w:rPr>
        <w:t>-завдання на розроблення містобудівної документації</w:t>
      </w:r>
    </w:p>
    <w:p w:rsidR="006D0B7F" w:rsidRDefault="00F20C8C" w:rsidP="004440A7">
      <w:pPr>
        <w:pStyle w:val="1"/>
        <w:spacing w:line="276" w:lineRule="auto"/>
        <w:jc w:val="both"/>
        <w:rPr>
          <w:rFonts w:cs="Times New Roman"/>
          <w:sz w:val="28"/>
          <w:szCs w:val="28"/>
        </w:rPr>
      </w:pPr>
      <w:r>
        <w:rPr>
          <w:rFonts w:cs="Times New Roman"/>
          <w:sz w:val="28"/>
          <w:szCs w:val="28"/>
        </w:rPr>
        <w:t>-топографічна зйомка території М 1:500</w:t>
      </w:r>
    </w:p>
    <w:p w:rsidR="006D0B7F" w:rsidRDefault="00F20C8C" w:rsidP="004440A7">
      <w:pPr>
        <w:pStyle w:val="1"/>
        <w:spacing w:line="276" w:lineRule="auto"/>
        <w:jc w:val="both"/>
        <w:rPr>
          <w:rFonts w:cs="Times New Roman"/>
          <w:sz w:val="28"/>
          <w:szCs w:val="28"/>
        </w:rPr>
      </w:pPr>
      <w:r>
        <w:rPr>
          <w:rFonts w:cs="Times New Roman"/>
          <w:sz w:val="28"/>
          <w:szCs w:val="28"/>
        </w:rPr>
        <w:t>-викопіювання з генерального плану м. Калуш</w:t>
      </w:r>
    </w:p>
    <w:p w:rsidR="006D0B7F" w:rsidRDefault="006D0B7F" w:rsidP="004440A7">
      <w:pPr>
        <w:pStyle w:val="1"/>
        <w:jc w:val="both"/>
        <w:rPr>
          <w:rFonts w:cs="Times New Roman"/>
          <w:sz w:val="28"/>
          <w:szCs w:val="28"/>
        </w:rPr>
      </w:pPr>
    </w:p>
    <w:p w:rsidR="006D0B7F" w:rsidRDefault="00F20C8C" w:rsidP="004440A7">
      <w:pPr>
        <w:pStyle w:val="1"/>
        <w:spacing w:line="276" w:lineRule="auto"/>
        <w:jc w:val="both"/>
        <w:rPr>
          <w:rFonts w:cs="Times New Roman"/>
          <w:b/>
          <w:bCs/>
          <w:sz w:val="28"/>
          <w:szCs w:val="28"/>
        </w:rPr>
      </w:pPr>
      <w:r>
        <w:rPr>
          <w:rFonts w:cs="Times New Roman"/>
          <w:b/>
          <w:bCs/>
          <w:sz w:val="28"/>
          <w:szCs w:val="28"/>
        </w:rPr>
        <w:t>ІІ. Пояснююча записка</w:t>
      </w:r>
    </w:p>
    <w:p w:rsidR="006D0B7F" w:rsidRDefault="00F20C8C" w:rsidP="004440A7">
      <w:pPr>
        <w:pStyle w:val="1"/>
        <w:jc w:val="both"/>
        <w:rPr>
          <w:rFonts w:cs="Times New Roman"/>
          <w:b/>
          <w:bCs/>
          <w:sz w:val="28"/>
          <w:szCs w:val="28"/>
        </w:rPr>
      </w:pPr>
      <w:r>
        <w:rPr>
          <w:rFonts w:cs="Times New Roman"/>
          <w:b/>
          <w:bCs/>
          <w:sz w:val="28"/>
          <w:szCs w:val="28"/>
        </w:rPr>
        <w:t>І. КОМПЛЕКСНА ОЦІНКА ТЕРИТОРІЇ.</w:t>
      </w:r>
    </w:p>
    <w:p w:rsidR="006D0B7F" w:rsidRDefault="00F20C8C" w:rsidP="004440A7">
      <w:pPr>
        <w:pStyle w:val="1"/>
        <w:jc w:val="both"/>
        <w:rPr>
          <w:rFonts w:cs="Times New Roman"/>
          <w:sz w:val="28"/>
          <w:szCs w:val="28"/>
        </w:rPr>
      </w:pPr>
      <w:r>
        <w:rPr>
          <w:rFonts w:cs="Times New Roman"/>
          <w:b/>
          <w:bCs/>
          <w:sz w:val="28"/>
          <w:szCs w:val="28"/>
        </w:rPr>
        <w:t>1. ПРОСТОРОВО-ПЛАНУВАЛЬНА ОРГАНІЗАЦІЯ ТЕРИТОРІЇ</w:t>
      </w:r>
    </w:p>
    <w:p w:rsidR="006D0B7F" w:rsidRDefault="00F20C8C" w:rsidP="004440A7">
      <w:pPr>
        <w:pStyle w:val="1"/>
        <w:ind w:firstLine="567"/>
        <w:jc w:val="both"/>
        <w:rPr>
          <w:rFonts w:cs="Times New Roman"/>
          <w:sz w:val="28"/>
          <w:szCs w:val="28"/>
        </w:rPr>
      </w:pPr>
      <w:r>
        <w:rPr>
          <w:rFonts w:cs="Times New Roman"/>
          <w:sz w:val="28"/>
          <w:szCs w:val="28"/>
        </w:rPr>
        <w:tab/>
        <w:t>1.1. СИТУАЦІЙНИЙ ПЛАН</w:t>
      </w:r>
    </w:p>
    <w:p w:rsidR="006D0B7F" w:rsidRDefault="00F20C8C" w:rsidP="004440A7">
      <w:pPr>
        <w:pStyle w:val="1"/>
        <w:ind w:firstLine="567"/>
        <w:jc w:val="both"/>
        <w:rPr>
          <w:rFonts w:cs="Times New Roman"/>
          <w:sz w:val="28"/>
          <w:szCs w:val="28"/>
        </w:rPr>
      </w:pPr>
      <w:r>
        <w:rPr>
          <w:rFonts w:cs="Times New Roman"/>
          <w:sz w:val="28"/>
          <w:szCs w:val="28"/>
        </w:rPr>
        <w:tab/>
        <w:t>1.2. ПЛАНУВАЛЬНИЙ КАРКАС ТА СИСТЕМА РОЗСЕЛЕННЯ</w:t>
      </w:r>
    </w:p>
    <w:p w:rsidR="006D0B7F" w:rsidRDefault="00F20C8C" w:rsidP="004440A7">
      <w:pPr>
        <w:pStyle w:val="1"/>
        <w:jc w:val="both"/>
        <w:rPr>
          <w:rFonts w:cs="Times New Roman"/>
          <w:sz w:val="28"/>
          <w:szCs w:val="28"/>
        </w:rPr>
      </w:pPr>
      <w:r>
        <w:rPr>
          <w:rFonts w:cs="Times New Roman"/>
          <w:b/>
          <w:bCs/>
          <w:sz w:val="28"/>
          <w:szCs w:val="28"/>
        </w:rPr>
        <w:t>2. ЗЕМЛЕУСТРІЙ ТА ЗЕМЛЕКОРИСТУВАННЯ</w:t>
      </w:r>
    </w:p>
    <w:p w:rsidR="006D0B7F" w:rsidRDefault="00F20C8C" w:rsidP="004440A7">
      <w:pPr>
        <w:pStyle w:val="1"/>
        <w:jc w:val="both"/>
        <w:rPr>
          <w:rFonts w:cs="Times New Roman"/>
          <w:sz w:val="28"/>
          <w:szCs w:val="28"/>
        </w:rPr>
      </w:pPr>
      <w:r>
        <w:rPr>
          <w:rFonts w:cs="Times New Roman"/>
          <w:sz w:val="28"/>
          <w:szCs w:val="28"/>
        </w:rPr>
        <w:tab/>
        <w:t>2.1. СУЧАСНЕ ВИКОРИСТАННЯ ЗЕМЕЛЬ</w:t>
      </w:r>
    </w:p>
    <w:p w:rsidR="006D0B7F" w:rsidRDefault="00F20C8C" w:rsidP="004440A7">
      <w:pPr>
        <w:pStyle w:val="1"/>
        <w:jc w:val="both"/>
        <w:rPr>
          <w:rFonts w:cs="Times New Roman"/>
          <w:b/>
          <w:bCs/>
          <w:sz w:val="28"/>
          <w:szCs w:val="28"/>
        </w:rPr>
      </w:pPr>
      <w:r>
        <w:rPr>
          <w:rFonts w:cs="Times New Roman"/>
          <w:b/>
          <w:bCs/>
          <w:sz w:val="28"/>
          <w:szCs w:val="28"/>
        </w:rPr>
        <w:t>3.ПРИРОДООХОРОННІ ТА ЛАНДШАФТНО-РЕКРЕАЦІЙНІ ТЕРИТОРІЇ</w:t>
      </w:r>
    </w:p>
    <w:p w:rsidR="006D0B7F" w:rsidRDefault="00F20C8C" w:rsidP="004440A7">
      <w:pPr>
        <w:pStyle w:val="1"/>
        <w:jc w:val="both"/>
        <w:rPr>
          <w:rFonts w:cs="Times New Roman"/>
          <w:sz w:val="28"/>
          <w:szCs w:val="28"/>
        </w:rPr>
      </w:pPr>
      <w:r>
        <w:rPr>
          <w:rFonts w:cs="Times New Roman"/>
          <w:b/>
          <w:bCs/>
          <w:sz w:val="28"/>
          <w:szCs w:val="28"/>
        </w:rPr>
        <w:t>4. ОБМЕЖЕННЯ У ВИКОРИСТАННІ ЗЕМЕЛЬНИХ ДІЛЯНОК</w:t>
      </w:r>
    </w:p>
    <w:p w:rsidR="006D0B7F" w:rsidRDefault="00F20C8C" w:rsidP="004440A7">
      <w:pPr>
        <w:pStyle w:val="1"/>
        <w:jc w:val="both"/>
        <w:rPr>
          <w:rFonts w:cs="Times New Roman"/>
          <w:b/>
          <w:bCs/>
          <w:sz w:val="28"/>
          <w:szCs w:val="28"/>
        </w:rPr>
      </w:pPr>
      <w:r>
        <w:rPr>
          <w:rFonts w:cs="Times New Roman"/>
          <w:sz w:val="28"/>
          <w:szCs w:val="28"/>
        </w:rPr>
        <w:tab/>
        <w:t xml:space="preserve">4.1. ІСНУЮЧІ ОБМЕЖЕННЯ У ВИКОРИСТАННІ ЗЕМЕЛЬНИХ </w:t>
      </w:r>
      <w:r>
        <w:rPr>
          <w:rFonts w:cs="Times New Roman"/>
          <w:sz w:val="28"/>
          <w:szCs w:val="28"/>
        </w:rPr>
        <w:tab/>
      </w:r>
      <w:r>
        <w:rPr>
          <w:rFonts w:cs="Times New Roman"/>
          <w:sz w:val="28"/>
          <w:szCs w:val="28"/>
        </w:rPr>
        <w:tab/>
      </w:r>
      <w:r>
        <w:rPr>
          <w:rFonts w:cs="Times New Roman"/>
          <w:sz w:val="28"/>
          <w:szCs w:val="28"/>
        </w:rPr>
        <w:tab/>
        <w:t>ДІЛЯНОК</w:t>
      </w:r>
    </w:p>
    <w:p w:rsidR="006D0B7F" w:rsidRDefault="00F20C8C" w:rsidP="004440A7">
      <w:pPr>
        <w:pStyle w:val="1"/>
        <w:jc w:val="both"/>
        <w:rPr>
          <w:rFonts w:cs="Times New Roman"/>
          <w:sz w:val="28"/>
          <w:szCs w:val="28"/>
        </w:rPr>
      </w:pPr>
      <w:r>
        <w:rPr>
          <w:rFonts w:cs="Times New Roman"/>
          <w:b/>
          <w:bCs/>
          <w:sz w:val="28"/>
          <w:szCs w:val="28"/>
        </w:rPr>
        <w:t>5. ЗАБУДОВА ТЕРИТОРІЙ ТА ГОСПОДАРСЬКА ДІЯЛЬНІСТЬ</w:t>
      </w:r>
    </w:p>
    <w:p w:rsidR="006D0B7F" w:rsidRDefault="00F20C8C" w:rsidP="004440A7">
      <w:pPr>
        <w:pStyle w:val="1"/>
        <w:jc w:val="both"/>
        <w:rPr>
          <w:rFonts w:cs="Times New Roman"/>
          <w:sz w:val="28"/>
          <w:szCs w:val="28"/>
        </w:rPr>
      </w:pPr>
      <w:r>
        <w:rPr>
          <w:rFonts w:cs="Times New Roman"/>
          <w:sz w:val="28"/>
          <w:szCs w:val="28"/>
        </w:rPr>
        <w:tab/>
        <w:t>5.1. РОЗМІЩЕННЯ ЖИТЛОВОГО ФОНДУ</w:t>
      </w:r>
    </w:p>
    <w:p w:rsidR="006D0B7F" w:rsidRDefault="00F20C8C" w:rsidP="004440A7">
      <w:pPr>
        <w:pStyle w:val="1"/>
        <w:jc w:val="both"/>
        <w:rPr>
          <w:rFonts w:cs="Times New Roman"/>
          <w:sz w:val="28"/>
          <w:szCs w:val="28"/>
        </w:rPr>
      </w:pPr>
      <w:r>
        <w:rPr>
          <w:rFonts w:cs="Times New Roman"/>
          <w:sz w:val="28"/>
          <w:szCs w:val="28"/>
        </w:rPr>
        <w:tab/>
        <w:t xml:space="preserve">5.2. РОЗМІЩЕННЯ ДІЛОВИХ ЦЕНТРІВ ТА ІННОВАЦІЙНИХ </w:t>
      </w:r>
      <w:r>
        <w:rPr>
          <w:rFonts w:cs="Times New Roman"/>
          <w:sz w:val="28"/>
          <w:szCs w:val="28"/>
        </w:rPr>
        <w:tab/>
      </w:r>
      <w:r>
        <w:rPr>
          <w:rFonts w:cs="Times New Roman"/>
          <w:sz w:val="28"/>
          <w:szCs w:val="28"/>
        </w:rPr>
        <w:tab/>
      </w:r>
      <w:r>
        <w:rPr>
          <w:rFonts w:cs="Times New Roman"/>
          <w:sz w:val="28"/>
          <w:szCs w:val="28"/>
        </w:rPr>
        <w:tab/>
        <w:t>ОБ’ЄКТІВ</w:t>
      </w:r>
    </w:p>
    <w:p w:rsidR="006D0B7F" w:rsidRDefault="00F20C8C" w:rsidP="004440A7">
      <w:pPr>
        <w:pStyle w:val="1"/>
        <w:jc w:val="both"/>
        <w:rPr>
          <w:rFonts w:cs="Times New Roman"/>
          <w:sz w:val="28"/>
          <w:szCs w:val="28"/>
        </w:rPr>
      </w:pPr>
      <w:r>
        <w:rPr>
          <w:rFonts w:cs="Times New Roman"/>
          <w:sz w:val="28"/>
          <w:szCs w:val="28"/>
        </w:rPr>
        <w:tab/>
        <w:t>5.3. РОЗМІЩЕННЯ ВИРОБНИЧИХ ОБ’ЄКТІВ</w:t>
      </w:r>
    </w:p>
    <w:p w:rsidR="006D0B7F" w:rsidRDefault="00F20C8C" w:rsidP="004440A7">
      <w:pPr>
        <w:pStyle w:val="1"/>
        <w:jc w:val="both"/>
        <w:rPr>
          <w:rFonts w:cs="Times New Roman"/>
          <w:sz w:val="28"/>
          <w:szCs w:val="28"/>
        </w:rPr>
      </w:pPr>
      <w:r>
        <w:rPr>
          <w:rFonts w:cs="Times New Roman"/>
          <w:sz w:val="28"/>
          <w:szCs w:val="28"/>
        </w:rPr>
        <w:tab/>
        <w:t>5.4. ЗБЕРЕЖЕННЯ ТРАДИЦІЙНОГО СЕРЕДОВИЩА</w:t>
      </w:r>
    </w:p>
    <w:p w:rsidR="006D0B7F" w:rsidRDefault="00F20C8C" w:rsidP="004440A7">
      <w:pPr>
        <w:pStyle w:val="1"/>
        <w:jc w:val="both"/>
        <w:rPr>
          <w:rFonts w:cs="Times New Roman"/>
          <w:b/>
          <w:bCs/>
          <w:sz w:val="28"/>
          <w:szCs w:val="28"/>
        </w:rPr>
      </w:pPr>
      <w:r>
        <w:rPr>
          <w:rFonts w:cs="Times New Roman"/>
          <w:b/>
          <w:bCs/>
          <w:sz w:val="28"/>
          <w:szCs w:val="28"/>
        </w:rPr>
        <w:t>6. ОБСЛУГОВУВАННЯ НАСЕЛЕННЯ</w:t>
      </w:r>
    </w:p>
    <w:p w:rsidR="006D0B7F" w:rsidRDefault="00F20C8C" w:rsidP="004440A7">
      <w:pPr>
        <w:pStyle w:val="1"/>
        <w:jc w:val="both"/>
        <w:rPr>
          <w:rFonts w:cs="Times New Roman"/>
          <w:b/>
          <w:bCs/>
          <w:sz w:val="28"/>
          <w:szCs w:val="28"/>
        </w:rPr>
      </w:pPr>
      <w:r>
        <w:rPr>
          <w:rFonts w:cs="Times New Roman"/>
          <w:b/>
          <w:bCs/>
          <w:sz w:val="28"/>
          <w:szCs w:val="28"/>
        </w:rPr>
        <w:t xml:space="preserve">7. ТРАНСПОРТНА МОБІЛЬНІСТЬ ТА ІНФРАСТРУКТУРА </w:t>
      </w:r>
    </w:p>
    <w:p w:rsidR="006D0B7F" w:rsidRDefault="00F20C8C" w:rsidP="004440A7">
      <w:pPr>
        <w:pStyle w:val="1"/>
        <w:jc w:val="both"/>
        <w:rPr>
          <w:rFonts w:cs="Times New Roman"/>
          <w:b/>
          <w:bCs/>
          <w:sz w:val="28"/>
          <w:szCs w:val="28"/>
        </w:rPr>
      </w:pPr>
      <w:r>
        <w:rPr>
          <w:rFonts w:cs="Times New Roman"/>
          <w:b/>
          <w:bCs/>
          <w:sz w:val="28"/>
          <w:szCs w:val="28"/>
        </w:rPr>
        <w:t>8. ІНЖЕНЕРНЕ ЗАБЕЗПЕЧЕННЯ ТЕРИТОРІЇ, ТРУБОПРОВІДНИЙ</w:t>
      </w:r>
    </w:p>
    <w:p w:rsidR="006D0B7F" w:rsidRDefault="00F20C8C" w:rsidP="004440A7">
      <w:pPr>
        <w:pStyle w:val="1"/>
        <w:jc w:val="both"/>
        <w:rPr>
          <w:rFonts w:cs="Times New Roman"/>
          <w:sz w:val="28"/>
          <w:szCs w:val="28"/>
        </w:rPr>
      </w:pPr>
      <w:r>
        <w:rPr>
          <w:rFonts w:cs="Times New Roman"/>
          <w:b/>
          <w:bCs/>
          <w:sz w:val="28"/>
          <w:szCs w:val="28"/>
        </w:rPr>
        <w:t>ТРАНСПОРТ ТА ТЕЛЕКОМУНІКАЦІЇ</w:t>
      </w:r>
    </w:p>
    <w:p w:rsidR="006D0B7F" w:rsidRDefault="00F20C8C" w:rsidP="004440A7">
      <w:pPr>
        <w:pStyle w:val="1"/>
        <w:jc w:val="both"/>
        <w:rPr>
          <w:rFonts w:cs="Times New Roman"/>
          <w:sz w:val="28"/>
          <w:szCs w:val="28"/>
        </w:rPr>
      </w:pPr>
      <w:r>
        <w:rPr>
          <w:rFonts w:cs="Times New Roman"/>
          <w:sz w:val="28"/>
          <w:szCs w:val="28"/>
        </w:rPr>
        <w:tab/>
        <w:t xml:space="preserve">8.1. ВОДОПОСТАЧАННЯ ТА ВОДОВІДВЕДЕННЯ </w:t>
      </w:r>
    </w:p>
    <w:p w:rsidR="006D0B7F" w:rsidRDefault="00F20C8C" w:rsidP="004440A7">
      <w:pPr>
        <w:pStyle w:val="1"/>
        <w:jc w:val="both"/>
        <w:rPr>
          <w:rFonts w:cs="Times New Roman"/>
          <w:sz w:val="28"/>
          <w:szCs w:val="28"/>
        </w:rPr>
      </w:pPr>
      <w:r>
        <w:rPr>
          <w:rFonts w:cs="Times New Roman"/>
          <w:sz w:val="28"/>
          <w:szCs w:val="28"/>
        </w:rPr>
        <w:tab/>
        <w:t xml:space="preserve">8.2. ЕЛЕКТРОПОСТАЧАННЯ </w:t>
      </w:r>
    </w:p>
    <w:p w:rsidR="006D0B7F" w:rsidRDefault="00F20C8C" w:rsidP="004440A7">
      <w:pPr>
        <w:pStyle w:val="1"/>
        <w:jc w:val="both"/>
        <w:rPr>
          <w:rFonts w:cs="Times New Roman"/>
          <w:sz w:val="28"/>
          <w:szCs w:val="28"/>
        </w:rPr>
      </w:pPr>
      <w:r>
        <w:rPr>
          <w:rFonts w:cs="Times New Roman"/>
          <w:sz w:val="28"/>
          <w:szCs w:val="28"/>
        </w:rPr>
        <w:tab/>
        <w:t>8.3. ГАЗОПОСТАЧАННЯ</w:t>
      </w:r>
    </w:p>
    <w:p w:rsidR="006D0B7F" w:rsidRDefault="00F20C8C" w:rsidP="004440A7">
      <w:pPr>
        <w:pStyle w:val="1"/>
        <w:jc w:val="both"/>
        <w:rPr>
          <w:rFonts w:cs="Times New Roman"/>
          <w:sz w:val="28"/>
          <w:szCs w:val="28"/>
        </w:rPr>
      </w:pPr>
      <w:r>
        <w:rPr>
          <w:rFonts w:cs="Times New Roman"/>
          <w:sz w:val="28"/>
          <w:szCs w:val="28"/>
        </w:rPr>
        <w:lastRenderedPageBreak/>
        <w:tab/>
        <w:t>8.4. ТЕПЛОПОСТАЧАННЯ</w:t>
      </w:r>
    </w:p>
    <w:p w:rsidR="006D0B7F" w:rsidRDefault="00F20C8C" w:rsidP="004440A7">
      <w:pPr>
        <w:pStyle w:val="1"/>
        <w:jc w:val="both"/>
        <w:rPr>
          <w:rFonts w:cs="Times New Roman"/>
          <w:sz w:val="28"/>
          <w:szCs w:val="28"/>
        </w:rPr>
      </w:pPr>
      <w:r>
        <w:rPr>
          <w:rFonts w:cs="Times New Roman"/>
          <w:sz w:val="28"/>
          <w:szCs w:val="28"/>
        </w:rPr>
        <w:tab/>
        <w:t>8.5. ТРУБОПРОВІДНИЙ ТРАНСПОРТ</w:t>
      </w:r>
    </w:p>
    <w:p w:rsidR="006D0B7F" w:rsidRDefault="00F20C8C" w:rsidP="004440A7">
      <w:pPr>
        <w:pStyle w:val="1"/>
        <w:jc w:val="both"/>
        <w:rPr>
          <w:rFonts w:cs="Times New Roman"/>
          <w:sz w:val="28"/>
          <w:szCs w:val="28"/>
        </w:rPr>
      </w:pPr>
      <w:r>
        <w:rPr>
          <w:rFonts w:cs="Times New Roman"/>
          <w:sz w:val="28"/>
          <w:szCs w:val="28"/>
        </w:rPr>
        <w:tab/>
        <w:t>8.6. ТЕЛЕКОМУНІКАЦІЙНІ МЕРЕЖІ ТА ОБ’ЄКТИ</w:t>
      </w:r>
    </w:p>
    <w:p w:rsidR="006D0B7F" w:rsidRDefault="00F20C8C" w:rsidP="004440A7">
      <w:pPr>
        <w:pStyle w:val="1"/>
        <w:jc w:val="both"/>
        <w:rPr>
          <w:rFonts w:cs="Times New Roman"/>
          <w:sz w:val="28"/>
          <w:szCs w:val="28"/>
        </w:rPr>
      </w:pPr>
      <w:r>
        <w:rPr>
          <w:rFonts w:cs="Times New Roman"/>
          <w:b/>
          <w:bCs/>
          <w:sz w:val="28"/>
          <w:szCs w:val="28"/>
        </w:rPr>
        <w:t>9. ПІДГОТОВКА ТА БЛАГОУСТРІЙ ТЕРИТОРІЇ</w:t>
      </w:r>
    </w:p>
    <w:p w:rsidR="006D0B7F" w:rsidRDefault="00F20C8C" w:rsidP="004440A7">
      <w:pPr>
        <w:pStyle w:val="1"/>
        <w:jc w:val="both"/>
        <w:rPr>
          <w:rFonts w:cs="Times New Roman"/>
          <w:sz w:val="28"/>
          <w:szCs w:val="28"/>
        </w:rPr>
      </w:pPr>
      <w:r>
        <w:rPr>
          <w:rFonts w:cs="Times New Roman"/>
          <w:sz w:val="28"/>
          <w:szCs w:val="28"/>
        </w:rPr>
        <w:tab/>
        <w:t>9.1. ІНЖЕНЕРНА ПІДГОТОВКА І ЗАХИСТ ТЕРИТОРІЇ</w:t>
      </w:r>
    </w:p>
    <w:p w:rsidR="006D0B7F" w:rsidRDefault="00F20C8C" w:rsidP="004440A7">
      <w:pPr>
        <w:pStyle w:val="1"/>
        <w:jc w:val="both"/>
        <w:rPr>
          <w:rFonts w:cs="Times New Roman"/>
          <w:sz w:val="28"/>
          <w:szCs w:val="28"/>
        </w:rPr>
      </w:pPr>
      <w:r>
        <w:rPr>
          <w:rFonts w:cs="Times New Roman"/>
          <w:sz w:val="28"/>
          <w:szCs w:val="28"/>
        </w:rPr>
        <w:tab/>
        <w:t>9.2. БЛАГОУСТРІЙ ТЕРИТОРІЇ</w:t>
      </w:r>
    </w:p>
    <w:p w:rsidR="006D0B7F" w:rsidRDefault="00F20C8C" w:rsidP="004440A7">
      <w:pPr>
        <w:pStyle w:val="1"/>
        <w:jc w:val="both"/>
        <w:rPr>
          <w:rFonts w:cs="Times New Roman"/>
          <w:sz w:val="28"/>
          <w:szCs w:val="28"/>
        </w:rPr>
      </w:pPr>
      <w:r>
        <w:rPr>
          <w:rFonts w:cs="Times New Roman"/>
          <w:sz w:val="28"/>
          <w:szCs w:val="28"/>
        </w:rPr>
        <w:tab/>
        <w:t xml:space="preserve">9.3. ВИКОРИСТАННЯ ПІДЗЕМНОГО ПРОСТОРУ </w:t>
      </w:r>
    </w:p>
    <w:p w:rsidR="006D0B7F" w:rsidRDefault="00F20C8C" w:rsidP="004440A7">
      <w:pPr>
        <w:pStyle w:val="1"/>
        <w:jc w:val="both"/>
        <w:rPr>
          <w:rFonts w:cs="Times New Roman"/>
          <w:sz w:val="28"/>
          <w:szCs w:val="28"/>
        </w:rPr>
      </w:pPr>
      <w:r>
        <w:rPr>
          <w:rFonts w:cs="Times New Roman"/>
          <w:sz w:val="28"/>
          <w:szCs w:val="28"/>
        </w:rPr>
        <w:tab/>
        <w:t>9.4. ПОВОДЖЕННЯ З ВІДХОДАМИ</w:t>
      </w:r>
    </w:p>
    <w:p w:rsidR="006D0B7F" w:rsidRDefault="00F20C8C" w:rsidP="004440A7">
      <w:pPr>
        <w:pStyle w:val="1"/>
        <w:jc w:val="both"/>
        <w:rPr>
          <w:rFonts w:cs="Times New Roman"/>
          <w:b/>
          <w:bCs/>
          <w:sz w:val="28"/>
          <w:szCs w:val="28"/>
        </w:rPr>
      </w:pPr>
      <w:r>
        <w:rPr>
          <w:rFonts w:cs="Times New Roman"/>
          <w:b/>
          <w:bCs/>
          <w:sz w:val="28"/>
          <w:szCs w:val="28"/>
        </w:rPr>
        <w:t>ІІ. ОБҐРУНТУВАННЯ ПРОЄКТНИХ РІШЕНЬ</w:t>
      </w:r>
    </w:p>
    <w:p w:rsidR="006D0B7F" w:rsidRDefault="00F20C8C" w:rsidP="004440A7">
      <w:pPr>
        <w:pStyle w:val="1"/>
        <w:jc w:val="both"/>
        <w:rPr>
          <w:rFonts w:cs="Times New Roman"/>
          <w:b/>
          <w:bCs/>
          <w:sz w:val="28"/>
          <w:szCs w:val="28"/>
        </w:rPr>
      </w:pPr>
      <w:r>
        <w:rPr>
          <w:rFonts w:cs="Times New Roman"/>
          <w:b/>
          <w:bCs/>
          <w:sz w:val="28"/>
          <w:szCs w:val="28"/>
        </w:rPr>
        <w:t xml:space="preserve">1. ПРОСТОРОВО-ПЛАНУВАЛЬНА ОРГАНІЗАЦІЯ ТЕРИТОРІЇ </w:t>
      </w:r>
    </w:p>
    <w:p w:rsidR="006D0B7F" w:rsidRDefault="00F20C8C" w:rsidP="004440A7">
      <w:pPr>
        <w:pStyle w:val="1"/>
        <w:jc w:val="both"/>
        <w:rPr>
          <w:rFonts w:cs="Times New Roman"/>
          <w:b/>
          <w:bCs/>
          <w:sz w:val="28"/>
          <w:szCs w:val="28"/>
        </w:rPr>
      </w:pPr>
      <w:r>
        <w:rPr>
          <w:rFonts w:cs="Times New Roman"/>
          <w:b/>
          <w:bCs/>
          <w:sz w:val="28"/>
          <w:szCs w:val="28"/>
        </w:rPr>
        <w:t xml:space="preserve">2.ПРИРОДООХОРОННІ ТА ЛАНДШАФТНО-РЕКРЕАЦІЙНІ ТЕРИТОРІЇ </w:t>
      </w:r>
    </w:p>
    <w:p w:rsidR="006D0B7F" w:rsidRDefault="00F20C8C" w:rsidP="004440A7">
      <w:pPr>
        <w:pStyle w:val="1"/>
        <w:jc w:val="both"/>
        <w:rPr>
          <w:rFonts w:cs="Times New Roman"/>
          <w:sz w:val="28"/>
          <w:szCs w:val="28"/>
        </w:rPr>
      </w:pPr>
      <w:r>
        <w:rPr>
          <w:rFonts w:cs="Times New Roman"/>
          <w:b/>
          <w:bCs/>
          <w:sz w:val="28"/>
          <w:szCs w:val="28"/>
        </w:rPr>
        <w:t>3. ОБМЕЖЕННЯ У ВИКОРИСТАННІ ЗЕМЕЛЬНИХ ДІЛЯНОК</w:t>
      </w:r>
    </w:p>
    <w:p w:rsidR="006D0B7F" w:rsidRDefault="00F20C8C" w:rsidP="004440A7">
      <w:pPr>
        <w:pStyle w:val="1"/>
        <w:jc w:val="both"/>
        <w:rPr>
          <w:rFonts w:cs="Times New Roman"/>
          <w:sz w:val="28"/>
          <w:szCs w:val="28"/>
        </w:rPr>
      </w:pPr>
      <w:r>
        <w:rPr>
          <w:rFonts w:cs="Times New Roman"/>
          <w:sz w:val="28"/>
          <w:szCs w:val="28"/>
        </w:rPr>
        <w:tab/>
        <w:t xml:space="preserve">3.1. ПРОЄКТНІ ОБМЕЖЕННЯ У ВИКОРИСТАННІ ЗЕМЕЛЬНИХ </w:t>
      </w:r>
      <w:r>
        <w:rPr>
          <w:rFonts w:cs="Times New Roman"/>
          <w:sz w:val="28"/>
          <w:szCs w:val="28"/>
        </w:rPr>
        <w:tab/>
      </w:r>
      <w:r>
        <w:rPr>
          <w:rFonts w:cs="Times New Roman"/>
          <w:sz w:val="28"/>
          <w:szCs w:val="28"/>
        </w:rPr>
        <w:tab/>
        <w:t>ДІЛЯНОК</w:t>
      </w:r>
    </w:p>
    <w:p w:rsidR="006D0B7F" w:rsidRDefault="00F20C8C" w:rsidP="004440A7">
      <w:pPr>
        <w:pStyle w:val="1"/>
        <w:jc w:val="both"/>
        <w:rPr>
          <w:rFonts w:cs="Times New Roman"/>
          <w:sz w:val="28"/>
          <w:szCs w:val="28"/>
        </w:rPr>
      </w:pPr>
      <w:r>
        <w:rPr>
          <w:rFonts w:cs="Times New Roman"/>
          <w:sz w:val="28"/>
          <w:szCs w:val="28"/>
        </w:rPr>
        <w:tab/>
        <w:t xml:space="preserve">3.2. ВСТАНОВЛЕНІ ОБМЕЖЕННЯ У ВИКОРИСТАННІ ЗЕМЕЛЬНИХ </w:t>
      </w:r>
      <w:r>
        <w:rPr>
          <w:rFonts w:cs="Times New Roman"/>
          <w:sz w:val="28"/>
          <w:szCs w:val="28"/>
        </w:rPr>
        <w:tab/>
        <w:t>ДІЛЯНОК</w:t>
      </w:r>
    </w:p>
    <w:p w:rsidR="006D0B7F" w:rsidRDefault="00F20C8C" w:rsidP="004440A7">
      <w:pPr>
        <w:pStyle w:val="1"/>
        <w:jc w:val="both"/>
        <w:rPr>
          <w:rFonts w:cs="Times New Roman"/>
          <w:sz w:val="28"/>
          <w:szCs w:val="28"/>
        </w:rPr>
      </w:pPr>
      <w:r>
        <w:rPr>
          <w:rFonts w:cs="Times New Roman"/>
          <w:b/>
          <w:bCs/>
          <w:sz w:val="28"/>
          <w:szCs w:val="28"/>
        </w:rPr>
        <w:t>4.ФУНКЦІОНАЛЬНЕ ЗОНУВАННЯ ТЕРИТОРІЇ ДЕТАЛЬНОГО ПЛАНУВАННЯ</w:t>
      </w:r>
    </w:p>
    <w:p w:rsidR="006D0B7F" w:rsidRDefault="00F20C8C" w:rsidP="004440A7">
      <w:pPr>
        <w:pStyle w:val="1"/>
        <w:jc w:val="both"/>
        <w:rPr>
          <w:rFonts w:cs="Times New Roman"/>
          <w:sz w:val="28"/>
          <w:szCs w:val="28"/>
        </w:rPr>
      </w:pPr>
      <w:r>
        <w:rPr>
          <w:rFonts w:cs="Times New Roman"/>
          <w:sz w:val="28"/>
          <w:szCs w:val="28"/>
        </w:rPr>
        <w:tab/>
        <w:t xml:space="preserve">4.1. МІСТОБУДІВНІ УМОВИ ТА ОБМЕЖЕННЯ ДЛЯ </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ПРОЄКТУВАННЯ ОБ’ЄКТА БУДІВНИЦТВА</w:t>
      </w:r>
    </w:p>
    <w:p w:rsidR="006D0B7F" w:rsidRDefault="00F20C8C" w:rsidP="004440A7">
      <w:pPr>
        <w:pStyle w:val="1"/>
        <w:jc w:val="both"/>
        <w:rPr>
          <w:rFonts w:cs="Times New Roman"/>
          <w:sz w:val="28"/>
          <w:szCs w:val="28"/>
        </w:rPr>
      </w:pPr>
      <w:r>
        <w:rPr>
          <w:rFonts w:cs="Times New Roman"/>
          <w:b/>
          <w:bCs/>
          <w:sz w:val="28"/>
          <w:szCs w:val="28"/>
        </w:rPr>
        <w:t>5. ЗАБУДОВА ТЕРИТОРІЙ ТА ГОСПОДАРСЬКА ДІЯЛЬНІСТЬ</w:t>
      </w:r>
    </w:p>
    <w:p w:rsidR="006D0B7F" w:rsidRDefault="00F20C8C" w:rsidP="004440A7">
      <w:pPr>
        <w:pStyle w:val="1"/>
        <w:jc w:val="both"/>
        <w:rPr>
          <w:rFonts w:cs="Times New Roman"/>
          <w:sz w:val="28"/>
          <w:szCs w:val="28"/>
        </w:rPr>
      </w:pPr>
      <w:r>
        <w:rPr>
          <w:rFonts w:cs="Times New Roman"/>
          <w:sz w:val="28"/>
          <w:szCs w:val="28"/>
        </w:rPr>
        <w:tab/>
        <w:t>5.1. РОЗМІЩЕННЯ ЖИТЛОВОГО ФОНДУ</w:t>
      </w:r>
    </w:p>
    <w:p w:rsidR="006D0B7F" w:rsidRDefault="00F20C8C" w:rsidP="004440A7">
      <w:pPr>
        <w:pStyle w:val="1"/>
        <w:jc w:val="both"/>
        <w:rPr>
          <w:rFonts w:cs="Times New Roman"/>
          <w:sz w:val="28"/>
          <w:szCs w:val="28"/>
        </w:rPr>
      </w:pPr>
      <w:r>
        <w:rPr>
          <w:rFonts w:cs="Times New Roman"/>
          <w:sz w:val="28"/>
          <w:szCs w:val="28"/>
        </w:rPr>
        <w:tab/>
        <w:t xml:space="preserve">5.2. РОЗМІЩЕННЯ ДІЛОВИХ ЦЕНТРІВ ТА ІННОВАЦІЙНИХ </w:t>
      </w:r>
      <w:r>
        <w:rPr>
          <w:rFonts w:cs="Times New Roman"/>
          <w:sz w:val="28"/>
          <w:szCs w:val="28"/>
        </w:rPr>
        <w:tab/>
      </w:r>
      <w:r>
        <w:rPr>
          <w:rFonts w:cs="Times New Roman"/>
          <w:sz w:val="28"/>
          <w:szCs w:val="28"/>
        </w:rPr>
        <w:tab/>
      </w:r>
      <w:r>
        <w:rPr>
          <w:rFonts w:cs="Times New Roman"/>
          <w:sz w:val="28"/>
          <w:szCs w:val="28"/>
        </w:rPr>
        <w:tab/>
        <w:t>ОБ’ЄКТІВ</w:t>
      </w:r>
    </w:p>
    <w:p w:rsidR="006D0B7F" w:rsidRDefault="00F20C8C" w:rsidP="004440A7">
      <w:pPr>
        <w:pStyle w:val="1"/>
        <w:jc w:val="both"/>
        <w:rPr>
          <w:rFonts w:cs="Times New Roman"/>
          <w:sz w:val="28"/>
          <w:szCs w:val="28"/>
        </w:rPr>
      </w:pPr>
      <w:r>
        <w:rPr>
          <w:rFonts w:cs="Times New Roman"/>
          <w:sz w:val="28"/>
          <w:szCs w:val="28"/>
        </w:rPr>
        <w:tab/>
        <w:t>5.3. РОЗМІЩЕННЯ ВИРОБНИЧИХ ОБ’ЄКТІВ</w:t>
      </w:r>
    </w:p>
    <w:p w:rsidR="006D0B7F" w:rsidRDefault="00F20C8C" w:rsidP="004440A7">
      <w:pPr>
        <w:pStyle w:val="1"/>
        <w:jc w:val="both"/>
        <w:rPr>
          <w:rFonts w:cs="Times New Roman"/>
          <w:sz w:val="28"/>
          <w:szCs w:val="28"/>
        </w:rPr>
      </w:pPr>
      <w:r>
        <w:rPr>
          <w:rFonts w:cs="Times New Roman"/>
          <w:sz w:val="28"/>
          <w:szCs w:val="28"/>
        </w:rPr>
        <w:tab/>
        <w:t>5.4. ЗБЕРЕЖЕННЯ ТРАДИЦІЙНОГО СЕРЕДОВИЩА</w:t>
      </w:r>
    </w:p>
    <w:p w:rsidR="006D0B7F" w:rsidRDefault="00F20C8C" w:rsidP="004440A7">
      <w:pPr>
        <w:pStyle w:val="1"/>
        <w:jc w:val="both"/>
        <w:rPr>
          <w:rFonts w:cs="Times New Roman"/>
          <w:b/>
          <w:bCs/>
          <w:sz w:val="28"/>
          <w:szCs w:val="28"/>
        </w:rPr>
      </w:pPr>
      <w:r>
        <w:rPr>
          <w:rFonts w:cs="Times New Roman"/>
          <w:b/>
          <w:bCs/>
          <w:sz w:val="28"/>
          <w:szCs w:val="28"/>
        </w:rPr>
        <w:t>6. ОБСЛУГОВУВАННЯ НАСЕЛЕННЯ</w:t>
      </w:r>
    </w:p>
    <w:p w:rsidR="006D0B7F" w:rsidRDefault="00F20C8C" w:rsidP="004440A7">
      <w:pPr>
        <w:pStyle w:val="1"/>
        <w:jc w:val="both"/>
        <w:rPr>
          <w:rFonts w:cs="Times New Roman"/>
          <w:sz w:val="28"/>
          <w:szCs w:val="28"/>
        </w:rPr>
      </w:pPr>
      <w:r>
        <w:rPr>
          <w:rFonts w:cs="Times New Roman"/>
          <w:b/>
          <w:bCs/>
          <w:sz w:val="28"/>
          <w:szCs w:val="28"/>
        </w:rPr>
        <w:t>7. ТРАНСПОРТНА МОБІЛЬНІСТЬ ТА ІНФРАСТРУКТУРА</w:t>
      </w:r>
    </w:p>
    <w:p w:rsidR="006D0B7F" w:rsidRDefault="00F20C8C" w:rsidP="004440A7">
      <w:pPr>
        <w:pStyle w:val="1"/>
        <w:jc w:val="both"/>
        <w:rPr>
          <w:rFonts w:cs="Times New Roman"/>
          <w:sz w:val="28"/>
          <w:szCs w:val="28"/>
        </w:rPr>
      </w:pPr>
      <w:r>
        <w:rPr>
          <w:rFonts w:cs="Times New Roman"/>
          <w:sz w:val="28"/>
          <w:szCs w:val="28"/>
        </w:rPr>
        <w:tab/>
        <w:t>7.1. ДОРОЖНЬО-ТРАНСПОРТНА ІНФРАСТРУКТУРА</w:t>
      </w:r>
    </w:p>
    <w:p w:rsidR="006D0B7F" w:rsidRDefault="00F20C8C" w:rsidP="004440A7">
      <w:pPr>
        <w:pStyle w:val="1"/>
        <w:jc w:val="both"/>
        <w:rPr>
          <w:rFonts w:cs="Times New Roman"/>
          <w:sz w:val="28"/>
          <w:szCs w:val="28"/>
        </w:rPr>
      </w:pPr>
      <w:r>
        <w:rPr>
          <w:rFonts w:cs="Times New Roman"/>
          <w:sz w:val="28"/>
          <w:szCs w:val="28"/>
        </w:rPr>
        <w:tab/>
        <w:t>7.2. ОРГАНІЗАЦІЯ ГРОМАДСЬКОГО ТРАНСПОРТУ</w:t>
      </w:r>
    </w:p>
    <w:p w:rsidR="006D0B7F" w:rsidRDefault="00F20C8C" w:rsidP="004440A7">
      <w:pPr>
        <w:pStyle w:val="1"/>
        <w:jc w:val="both"/>
        <w:rPr>
          <w:rFonts w:cs="Times New Roman"/>
          <w:sz w:val="28"/>
          <w:szCs w:val="28"/>
        </w:rPr>
      </w:pPr>
      <w:r>
        <w:rPr>
          <w:rFonts w:cs="Times New Roman"/>
          <w:sz w:val="28"/>
          <w:szCs w:val="28"/>
        </w:rPr>
        <w:tab/>
        <w:t>7.3. ОРГАНІЗАЦІЯ ПІШОХІДНИХ ЗВ’ЯЗКІВ ТА ВЕЛОСИПЕДНОЇ</w:t>
      </w:r>
    </w:p>
    <w:p w:rsidR="006D0B7F" w:rsidRDefault="00F20C8C" w:rsidP="004440A7">
      <w:pPr>
        <w:pStyle w:val="1"/>
        <w:jc w:val="both"/>
        <w:rPr>
          <w:rFonts w:cs="Times New Roman"/>
          <w:sz w:val="28"/>
          <w:szCs w:val="28"/>
        </w:rPr>
      </w:pPr>
      <w:r>
        <w:rPr>
          <w:rFonts w:cs="Times New Roman"/>
          <w:sz w:val="28"/>
          <w:szCs w:val="28"/>
        </w:rPr>
        <w:tab/>
        <w:t>ІНФРАСТРУКТУРИ</w:t>
      </w:r>
    </w:p>
    <w:p w:rsidR="006D0B7F" w:rsidRDefault="00F20C8C" w:rsidP="004440A7">
      <w:pPr>
        <w:pStyle w:val="1"/>
        <w:jc w:val="both"/>
        <w:rPr>
          <w:rFonts w:cs="Times New Roman"/>
          <w:sz w:val="28"/>
          <w:szCs w:val="28"/>
        </w:rPr>
      </w:pPr>
      <w:r>
        <w:rPr>
          <w:rFonts w:cs="Times New Roman"/>
          <w:sz w:val="28"/>
          <w:szCs w:val="28"/>
        </w:rPr>
        <w:tab/>
        <w:t>7.4. ОРГАНІЗАЦІЯ ПАРКУВАЛЬНОГО ПРОСТОРУ</w:t>
      </w:r>
    </w:p>
    <w:p w:rsidR="006D0B7F" w:rsidRDefault="00F20C8C" w:rsidP="004440A7">
      <w:pPr>
        <w:pStyle w:val="1"/>
        <w:jc w:val="both"/>
        <w:rPr>
          <w:rFonts w:cs="Times New Roman"/>
          <w:b/>
          <w:bCs/>
          <w:sz w:val="28"/>
          <w:szCs w:val="28"/>
        </w:rPr>
      </w:pPr>
      <w:r>
        <w:rPr>
          <w:rFonts w:cs="Times New Roman"/>
          <w:b/>
          <w:bCs/>
          <w:sz w:val="28"/>
          <w:szCs w:val="28"/>
        </w:rPr>
        <w:t>8. ІНЖЕНЕРНЕ ЗАБЕЗПЕЧЕННЯ ТЕРИТОРІЇ, ТРУБОПРОВІДНИЙ</w:t>
      </w:r>
    </w:p>
    <w:p w:rsidR="006D0B7F" w:rsidRDefault="00F20C8C" w:rsidP="004440A7">
      <w:pPr>
        <w:pStyle w:val="1"/>
        <w:jc w:val="both"/>
        <w:rPr>
          <w:rFonts w:cs="Times New Roman"/>
          <w:sz w:val="28"/>
          <w:szCs w:val="28"/>
        </w:rPr>
      </w:pPr>
      <w:r>
        <w:rPr>
          <w:rFonts w:cs="Times New Roman"/>
          <w:b/>
          <w:bCs/>
          <w:sz w:val="28"/>
          <w:szCs w:val="28"/>
        </w:rPr>
        <w:t>ТРАНСПОРТ ТА ТЕЛЕКОМУНІКАЦІЇ</w:t>
      </w:r>
    </w:p>
    <w:p w:rsidR="006D0B7F" w:rsidRDefault="00F20C8C" w:rsidP="004440A7">
      <w:pPr>
        <w:pStyle w:val="1"/>
        <w:jc w:val="both"/>
        <w:rPr>
          <w:rFonts w:cs="Times New Roman"/>
          <w:sz w:val="28"/>
          <w:szCs w:val="28"/>
        </w:rPr>
      </w:pPr>
      <w:r>
        <w:rPr>
          <w:rFonts w:cs="Times New Roman"/>
          <w:sz w:val="28"/>
          <w:szCs w:val="28"/>
        </w:rPr>
        <w:tab/>
        <w:t>8.1. ВОДОПОСТАЧАННЯ ТА ВОДОВІДВЕДЕННЯ</w:t>
      </w:r>
    </w:p>
    <w:p w:rsidR="006D0B7F" w:rsidRDefault="00F20C8C" w:rsidP="004440A7">
      <w:pPr>
        <w:pStyle w:val="1"/>
        <w:jc w:val="both"/>
        <w:rPr>
          <w:rFonts w:cs="Times New Roman"/>
          <w:sz w:val="28"/>
          <w:szCs w:val="28"/>
        </w:rPr>
      </w:pPr>
      <w:r>
        <w:rPr>
          <w:rFonts w:cs="Times New Roman"/>
          <w:sz w:val="28"/>
          <w:szCs w:val="28"/>
        </w:rPr>
        <w:tab/>
        <w:t>8.2. ЕЛЕКТРОПОСТАЧАННЯ</w:t>
      </w:r>
    </w:p>
    <w:p w:rsidR="006D0B7F" w:rsidRDefault="00F20C8C" w:rsidP="004440A7">
      <w:pPr>
        <w:pStyle w:val="1"/>
        <w:jc w:val="both"/>
        <w:rPr>
          <w:rFonts w:cs="Times New Roman"/>
          <w:sz w:val="28"/>
          <w:szCs w:val="28"/>
        </w:rPr>
      </w:pPr>
      <w:r>
        <w:rPr>
          <w:rFonts w:cs="Times New Roman"/>
          <w:sz w:val="28"/>
          <w:szCs w:val="28"/>
        </w:rPr>
        <w:tab/>
        <w:t>8.3. ГАЗОПОСТАЧАННЯ</w:t>
      </w:r>
    </w:p>
    <w:p w:rsidR="006D0B7F" w:rsidRDefault="00F20C8C" w:rsidP="004440A7">
      <w:pPr>
        <w:pStyle w:val="1"/>
        <w:jc w:val="both"/>
        <w:rPr>
          <w:rFonts w:cs="Times New Roman"/>
          <w:sz w:val="28"/>
          <w:szCs w:val="28"/>
        </w:rPr>
      </w:pPr>
      <w:r>
        <w:rPr>
          <w:rFonts w:cs="Times New Roman"/>
          <w:sz w:val="28"/>
          <w:szCs w:val="28"/>
        </w:rPr>
        <w:tab/>
        <w:t>8.4. ТЕПЛОПОСТАЧАННЯ</w:t>
      </w:r>
    </w:p>
    <w:p w:rsidR="006D0B7F" w:rsidRDefault="00F20C8C" w:rsidP="004440A7">
      <w:pPr>
        <w:pStyle w:val="1"/>
        <w:jc w:val="both"/>
        <w:rPr>
          <w:rFonts w:cs="Times New Roman"/>
          <w:sz w:val="28"/>
          <w:szCs w:val="28"/>
        </w:rPr>
      </w:pPr>
      <w:r>
        <w:rPr>
          <w:rFonts w:cs="Times New Roman"/>
          <w:sz w:val="28"/>
          <w:szCs w:val="28"/>
        </w:rPr>
        <w:tab/>
        <w:t>8.5. ТЕЛЕКОМУНІКАЦІЙНІ МЕРЕЖІ ТА ОБ’ЄКТИ</w:t>
      </w:r>
    </w:p>
    <w:p w:rsidR="006D0B7F" w:rsidRDefault="00F20C8C" w:rsidP="004440A7">
      <w:pPr>
        <w:pStyle w:val="1"/>
        <w:jc w:val="both"/>
        <w:rPr>
          <w:rFonts w:cs="Times New Roman"/>
          <w:sz w:val="28"/>
          <w:szCs w:val="28"/>
        </w:rPr>
      </w:pPr>
      <w:r>
        <w:rPr>
          <w:rFonts w:cs="Times New Roman"/>
          <w:b/>
          <w:bCs/>
          <w:sz w:val="28"/>
          <w:szCs w:val="28"/>
        </w:rPr>
        <w:t>9. ІНЖЕНЕРНА ПІДГОТОВКА ТА БЛАГОУСТРІЙ ТЕРИТОРІЇ</w:t>
      </w:r>
    </w:p>
    <w:p w:rsidR="006D0B7F" w:rsidRDefault="00F20C8C" w:rsidP="004440A7">
      <w:pPr>
        <w:pStyle w:val="1"/>
        <w:jc w:val="both"/>
        <w:rPr>
          <w:rFonts w:cs="Times New Roman"/>
          <w:sz w:val="28"/>
          <w:szCs w:val="28"/>
        </w:rPr>
      </w:pPr>
      <w:r>
        <w:rPr>
          <w:rFonts w:cs="Times New Roman"/>
          <w:sz w:val="28"/>
          <w:szCs w:val="28"/>
        </w:rPr>
        <w:tab/>
        <w:t>9.1. ІНЖЕНЕРНА ПІДГОТОВКА І ЗАХИСТ ТЕРИТОРІЇ</w:t>
      </w:r>
    </w:p>
    <w:p w:rsidR="006D0B7F" w:rsidRDefault="00F20C8C" w:rsidP="004440A7">
      <w:pPr>
        <w:pStyle w:val="1"/>
        <w:jc w:val="both"/>
        <w:rPr>
          <w:rFonts w:cs="Times New Roman"/>
          <w:sz w:val="28"/>
          <w:szCs w:val="28"/>
        </w:rPr>
      </w:pPr>
      <w:r>
        <w:rPr>
          <w:rFonts w:cs="Times New Roman"/>
          <w:sz w:val="28"/>
          <w:szCs w:val="28"/>
        </w:rPr>
        <w:tab/>
        <w:t>9.2. БЛАГОУСТРІЙ ТЕРИТОРІЇ</w:t>
      </w:r>
    </w:p>
    <w:p w:rsidR="006D0B7F" w:rsidRDefault="00F20C8C" w:rsidP="004440A7">
      <w:pPr>
        <w:pStyle w:val="1"/>
        <w:jc w:val="both"/>
        <w:rPr>
          <w:rFonts w:cs="Times New Roman"/>
          <w:sz w:val="28"/>
          <w:szCs w:val="28"/>
        </w:rPr>
      </w:pPr>
      <w:r>
        <w:rPr>
          <w:rFonts w:cs="Times New Roman"/>
          <w:sz w:val="28"/>
          <w:szCs w:val="28"/>
        </w:rPr>
        <w:tab/>
        <w:t>9.3. ВИКОРИСТАННЯ ПІДЗЕМНОГО ПРОСТОРУ</w:t>
      </w:r>
    </w:p>
    <w:p w:rsidR="006D0B7F" w:rsidRDefault="00F20C8C" w:rsidP="004440A7">
      <w:pPr>
        <w:pStyle w:val="1"/>
        <w:jc w:val="both"/>
        <w:rPr>
          <w:rFonts w:cs="Times New Roman"/>
          <w:sz w:val="28"/>
          <w:szCs w:val="28"/>
        </w:rPr>
      </w:pPr>
      <w:r>
        <w:rPr>
          <w:rFonts w:cs="Times New Roman"/>
          <w:sz w:val="28"/>
          <w:szCs w:val="28"/>
        </w:rPr>
        <w:tab/>
        <w:t>9.4. ПОВОДЖЕННЯ З ВІДХОДАМИ</w:t>
      </w:r>
    </w:p>
    <w:p w:rsidR="006D0B7F" w:rsidRDefault="00F20C8C" w:rsidP="004440A7">
      <w:pPr>
        <w:pStyle w:val="1"/>
        <w:jc w:val="both"/>
        <w:rPr>
          <w:rFonts w:cs="Times New Roman"/>
          <w:sz w:val="28"/>
          <w:szCs w:val="28"/>
        </w:rPr>
      </w:pPr>
      <w:r>
        <w:rPr>
          <w:rFonts w:cs="Times New Roman"/>
          <w:b/>
          <w:bCs/>
          <w:sz w:val="28"/>
          <w:szCs w:val="28"/>
        </w:rPr>
        <w:t>10. ЗЕМЛЕУСТРІЙ ТА ЗЕМЛЕКОРИСТУВАННЯ</w:t>
      </w:r>
    </w:p>
    <w:p w:rsidR="006D0B7F" w:rsidRDefault="00F20C8C" w:rsidP="004440A7">
      <w:pPr>
        <w:pStyle w:val="1"/>
        <w:jc w:val="both"/>
        <w:rPr>
          <w:rFonts w:cs="Times New Roman"/>
          <w:sz w:val="28"/>
          <w:szCs w:val="28"/>
        </w:rPr>
      </w:pPr>
      <w:r>
        <w:rPr>
          <w:rFonts w:cs="Times New Roman"/>
          <w:sz w:val="28"/>
          <w:szCs w:val="28"/>
        </w:rPr>
        <w:tab/>
        <w:t xml:space="preserve">10.1. ЗЕМЛЕВПОРЯДНІ ЗАХОДИ ПЕРСПЕКТИВНОГО </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lastRenderedPageBreak/>
        <w:tab/>
        <w:t xml:space="preserve">ВИКОРИСТАННЯ ЗЕМЕЛЬ ФОРМУЮТЬСЯ НА ОСНОВІ </w:t>
      </w:r>
      <w:r>
        <w:rPr>
          <w:rFonts w:cs="Times New Roman"/>
          <w:sz w:val="28"/>
          <w:szCs w:val="28"/>
        </w:rPr>
        <w:tab/>
      </w:r>
      <w:r>
        <w:rPr>
          <w:rFonts w:cs="Times New Roman"/>
          <w:sz w:val="28"/>
          <w:szCs w:val="28"/>
        </w:rPr>
        <w:tab/>
      </w:r>
      <w:r>
        <w:rPr>
          <w:rFonts w:cs="Times New Roman"/>
          <w:sz w:val="28"/>
          <w:szCs w:val="28"/>
        </w:rPr>
        <w:tab/>
        <w:t xml:space="preserve">РОЗРОБЛЕНИХ ПРОЄКТНИХ РІШЕНЬ </w:t>
      </w:r>
    </w:p>
    <w:p w:rsidR="006D0B7F" w:rsidRDefault="00F20C8C" w:rsidP="004440A7">
      <w:pPr>
        <w:pStyle w:val="1"/>
        <w:jc w:val="both"/>
        <w:rPr>
          <w:rFonts w:cs="Times New Roman"/>
          <w:sz w:val="28"/>
          <w:szCs w:val="28"/>
        </w:rPr>
      </w:pPr>
      <w:r>
        <w:rPr>
          <w:rFonts w:cs="Times New Roman"/>
          <w:sz w:val="28"/>
          <w:szCs w:val="28"/>
        </w:rPr>
        <w:tab/>
        <w:t>10.2. ФОРМУВАННЯ ЗЕМЕЛЬНИХ ДІЛЯНОК</w:t>
      </w:r>
    </w:p>
    <w:p w:rsidR="006D0B7F" w:rsidRDefault="00F20C8C" w:rsidP="004440A7">
      <w:pPr>
        <w:pStyle w:val="1"/>
        <w:jc w:val="both"/>
        <w:rPr>
          <w:rFonts w:cs="Times New Roman"/>
          <w:sz w:val="28"/>
          <w:szCs w:val="28"/>
        </w:rPr>
      </w:pPr>
      <w:r>
        <w:rPr>
          <w:rFonts w:cs="Times New Roman"/>
          <w:sz w:val="28"/>
          <w:szCs w:val="28"/>
        </w:rPr>
        <w:tab/>
        <w:t>10.3. РЕЄСТРАЦІЯ ЗЕМЕЛЬНИХ ДІЛЯНОК</w:t>
      </w:r>
    </w:p>
    <w:p w:rsidR="006D0B7F" w:rsidRDefault="00F20C8C" w:rsidP="004440A7">
      <w:pPr>
        <w:pStyle w:val="1"/>
        <w:jc w:val="both"/>
        <w:rPr>
          <w:rFonts w:cs="Times New Roman"/>
          <w:b/>
          <w:bCs/>
          <w:sz w:val="28"/>
          <w:szCs w:val="28"/>
        </w:rPr>
      </w:pPr>
      <w:r>
        <w:rPr>
          <w:rFonts w:cs="Times New Roman"/>
          <w:b/>
          <w:bCs/>
          <w:sz w:val="28"/>
          <w:szCs w:val="28"/>
        </w:rPr>
        <w:t>11. ПЛАН РЕАЛІЗАЦІЇ МІСТОБУДІВНОЇ ДОКУМЕНТАЦІЇ</w:t>
      </w:r>
    </w:p>
    <w:p w:rsidR="006D0B7F" w:rsidRDefault="00F20C8C" w:rsidP="004440A7">
      <w:pPr>
        <w:pStyle w:val="1"/>
        <w:jc w:val="both"/>
        <w:rPr>
          <w:rFonts w:cs="Times New Roman"/>
          <w:sz w:val="28"/>
          <w:szCs w:val="28"/>
        </w:rPr>
      </w:pPr>
      <w:r>
        <w:rPr>
          <w:rFonts w:cs="Times New Roman"/>
          <w:b/>
          <w:bCs/>
          <w:sz w:val="28"/>
          <w:szCs w:val="28"/>
        </w:rPr>
        <w:t>12.ПЕРЕЛІК ІНДИКАТОРІВ РЕАЛІЗАЦІЇ ДЕТАЛЬНОГО ПЛАНУ ТЕРИТОРІЇ</w:t>
      </w:r>
    </w:p>
    <w:p w:rsidR="006D0B7F" w:rsidRDefault="00F20C8C" w:rsidP="004440A7">
      <w:pPr>
        <w:pStyle w:val="1"/>
        <w:jc w:val="both"/>
        <w:rPr>
          <w:rFonts w:cs="Times New Roman"/>
          <w:b/>
          <w:bCs/>
          <w:sz w:val="28"/>
          <w:szCs w:val="28"/>
        </w:rPr>
      </w:pPr>
      <w:r>
        <w:rPr>
          <w:rFonts w:cs="Times New Roman"/>
          <w:b/>
          <w:bCs/>
          <w:sz w:val="28"/>
          <w:szCs w:val="28"/>
        </w:rPr>
        <w:t>13. ГРАФІЧНІ МАТЕРІАЛИ</w:t>
      </w:r>
    </w:p>
    <w:p w:rsidR="006D0B7F" w:rsidRDefault="00F20C8C" w:rsidP="004440A7">
      <w:pPr>
        <w:jc w:val="both"/>
        <w:rPr>
          <w:rFonts w:ascii="Times New Roman" w:eastAsia="SimSun" w:hAnsi="Times New Roman" w:cs="Times New Roman"/>
          <w:b/>
          <w:bCs/>
          <w:sz w:val="28"/>
          <w:szCs w:val="28"/>
          <w:lang w:eastAsia="uk-UA"/>
        </w:rPr>
      </w:pPr>
      <w:r>
        <w:rPr>
          <w:rFonts w:cs="Times New Roman"/>
          <w:b/>
          <w:bCs/>
          <w:sz w:val="28"/>
          <w:szCs w:val="28"/>
        </w:rPr>
        <w:br w:type="page"/>
      </w:r>
    </w:p>
    <w:p w:rsidR="006D0B7F" w:rsidRDefault="00F20C8C" w:rsidP="004440A7">
      <w:pPr>
        <w:pStyle w:val="1"/>
        <w:pageBreakBefore/>
        <w:spacing w:line="276" w:lineRule="auto"/>
        <w:jc w:val="center"/>
        <w:rPr>
          <w:rFonts w:cs="Times New Roman"/>
          <w:b/>
          <w:bCs/>
          <w:sz w:val="28"/>
          <w:szCs w:val="28"/>
        </w:rPr>
      </w:pPr>
      <w:r>
        <w:rPr>
          <w:rFonts w:cs="Times New Roman"/>
          <w:b/>
          <w:bCs/>
          <w:sz w:val="28"/>
          <w:szCs w:val="28"/>
        </w:rPr>
        <w:lastRenderedPageBreak/>
        <w:t>КОМПЛЕКСНА ОЦІНКА ТЕРИТОРІЇ</w:t>
      </w:r>
    </w:p>
    <w:p w:rsidR="006D0B7F" w:rsidRDefault="00F20C8C" w:rsidP="004440A7">
      <w:pPr>
        <w:pStyle w:val="1"/>
        <w:numPr>
          <w:ilvl w:val="0"/>
          <w:numId w:val="1"/>
        </w:numPr>
        <w:spacing w:line="276" w:lineRule="auto"/>
        <w:jc w:val="center"/>
        <w:rPr>
          <w:rFonts w:cs="Times New Roman"/>
          <w:b/>
          <w:bCs/>
          <w:sz w:val="28"/>
          <w:szCs w:val="28"/>
        </w:rPr>
      </w:pPr>
      <w:r>
        <w:rPr>
          <w:rFonts w:cs="Times New Roman"/>
          <w:b/>
          <w:bCs/>
          <w:sz w:val="28"/>
          <w:szCs w:val="28"/>
        </w:rPr>
        <w:t>ПРОСТОРОВО-ПЛАНУВАЛЬНА ОРГАНІЗАЦІЯ ТЕРИТОРІЇ</w:t>
      </w:r>
    </w:p>
    <w:p w:rsidR="006D0B7F" w:rsidRDefault="006D0B7F" w:rsidP="004440A7">
      <w:pPr>
        <w:pStyle w:val="1"/>
        <w:spacing w:line="276" w:lineRule="auto"/>
        <w:ind w:left="720"/>
        <w:jc w:val="center"/>
        <w:rPr>
          <w:rFonts w:cs="Times New Roman"/>
          <w:sz w:val="28"/>
          <w:szCs w:val="28"/>
        </w:rPr>
      </w:pPr>
    </w:p>
    <w:p w:rsidR="006D0B7F" w:rsidRDefault="00F20C8C" w:rsidP="004440A7">
      <w:pPr>
        <w:pStyle w:val="1"/>
        <w:numPr>
          <w:ilvl w:val="1"/>
          <w:numId w:val="1"/>
        </w:numPr>
        <w:spacing w:line="276" w:lineRule="auto"/>
        <w:ind w:left="1418" w:hanging="698"/>
        <w:jc w:val="center"/>
        <w:rPr>
          <w:rFonts w:cs="Times New Roman"/>
          <w:sz w:val="28"/>
          <w:szCs w:val="28"/>
        </w:rPr>
      </w:pPr>
      <w:r>
        <w:rPr>
          <w:rFonts w:cs="Times New Roman"/>
          <w:sz w:val="28"/>
          <w:szCs w:val="28"/>
        </w:rPr>
        <w:t>СИТУАЦІЙНИЙ ПЛАН</w:t>
      </w:r>
    </w:p>
    <w:p w:rsidR="006D0B7F" w:rsidRDefault="006D0B7F" w:rsidP="004440A7">
      <w:pPr>
        <w:pStyle w:val="1"/>
        <w:spacing w:line="276" w:lineRule="auto"/>
        <w:ind w:left="1440"/>
        <w:jc w:val="both"/>
        <w:rPr>
          <w:rFonts w:cs="Times New Roman"/>
          <w:sz w:val="28"/>
          <w:szCs w:val="28"/>
        </w:rPr>
      </w:pPr>
    </w:p>
    <w:p w:rsidR="006D0B7F" w:rsidRPr="00F20C8C" w:rsidRDefault="00F20C8C" w:rsidP="004440A7">
      <w:pPr>
        <w:pStyle w:val="1"/>
        <w:spacing w:line="276" w:lineRule="auto"/>
        <w:ind w:firstLine="567"/>
        <w:jc w:val="both"/>
        <w:rPr>
          <w:rFonts w:cs="Times New Roman"/>
          <w:sz w:val="28"/>
          <w:szCs w:val="28"/>
          <w:shd w:val="clear" w:color="auto" w:fill="FFFFFF"/>
        </w:rPr>
      </w:pPr>
      <w:r>
        <w:rPr>
          <w:rFonts w:cs="Times New Roman"/>
          <w:b/>
          <w:bCs/>
          <w:color w:val="202122"/>
          <w:sz w:val="28"/>
          <w:szCs w:val="28"/>
          <w:shd w:val="clear" w:color="auto" w:fill="FFFFFF"/>
        </w:rPr>
        <w:t xml:space="preserve">   Ка́луський райо́н</w:t>
      </w:r>
      <w:r>
        <w:rPr>
          <w:rFonts w:cs="Times New Roman"/>
          <w:bCs/>
          <w:color w:val="202122"/>
          <w:sz w:val="28"/>
          <w:szCs w:val="28"/>
          <w:shd w:val="clear" w:color="auto" w:fill="FFFFFF"/>
        </w:rPr>
        <w:t xml:space="preserve"> (Калущина) — район Івано-Франківської області в Україні, утворений 2020 року. Адміністративний центр — місто Калуш.</w:t>
      </w:r>
    </w:p>
    <w:p w:rsidR="006D0B7F" w:rsidRDefault="00F20C8C" w:rsidP="004440A7">
      <w:pPr>
        <w:pStyle w:val="1"/>
        <w:spacing w:line="276" w:lineRule="auto"/>
        <w:ind w:firstLine="567"/>
        <w:jc w:val="both"/>
        <w:rPr>
          <w:rFonts w:cs="Times New Roman"/>
          <w:bCs/>
          <w:sz w:val="28"/>
          <w:szCs w:val="28"/>
        </w:rPr>
      </w:pPr>
      <w:r>
        <w:rPr>
          <w:rFonts w:cs="Times New Roman"/>
          <w:sz w:val="28"/>
          <w:szCs w:val="28"/>
          <w:shd w:val="clear" w:color="auto" w:fill="FFFFFF"/>
        </w:rPr>
        <w:t>Район створено відповідно до постанови </w:t>
      </w:r>
      <w:hyperlink r:id="rId9" w:tooltip="Верховна Рада України" w:history="1">
        <w:r>
          <w:rPr>
            <w:rStyle w:val="a4"/>
            <w:rFonts w:cs="Times New Roman"/>
            <w:color w:val="auto"/>
            <w:sz w:val="28"/>
            <w:szCs w:val="28"/>
            <w:u w:val="none"/>
            <w:shd w:val="clear" w:color="auto" w:fill="FFFFFF"/>
          </w:rPr>
          <w:t>Верховної Ради України</w:t>
        </w:r>
      </w:hyperlink>
      <w:r>
        <w:rPr>
          <w:rFonts w:cs="Times New Roman"/>
          <w:sz w:val="28"/>
          <w:szCs w:val="28"/>
          <w:shd w:val="clear" w:color="auto" w:fill="FFFFFF"/>
        </w:rPr>
        <w:t> № 807-IX від 17 липня 2020 року.</w:t>
      </w:r>
      <w:r>
        <w:rPr>
          <w:rFonts w:cs="Times New Roman"/>
        </w:rPr>
        <w:tab/>
      </w:r>
      <w:r>
        <w:rPr>
          <w:rFonts w:cs="Times New Roman"/>
          <w:bCs/>
          <w:sz w:val="28"/>
          <w:szCs w:val="28"/>
        </w:rPr>
        <w:t>До його складу увійшли: Болехівська, Калуська, Долинська міські, Вигодська, Войнилівська, Брошнів-Осадська, Перегінська, Рожнятівська селищні, Витвицька, Верхнянська, Новицька, Дубівська, Спаська сільські територіальні громади.</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Чисельність наявного населення району на 1 січня 2022 року становила     285,177 тис. осіб.</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Калуська міська територіальна громада — територіальна громада в Україні, адміністративним центром якої є місто Калуш. Громада розташована в межах Калуського району Івано-Франківської області.</w:t>
      </w:r>
    </w:p>
    <w:p w:rsidR="006D0B7F" w:rsidRDefault="00F20C8C" w:rsidP="004440A7">
      <w:pPr>
        <w:pStyle w:val="1"/>
        <w:spacing w:line="276" w:lineRule="auto"/>
        <w:ind w:firstLine="567"/>
        <w:jc w:val="both"/>
        <w:rPr>
          <w:sz w:val="28"/>
          <w:szCs w:val="28"/>
        </w:rPr>
      </w:pPr>
      <w:r>
        <w:rPr>
          <w:sz w:val="28"/>
          <w:szCs w:val="28"/>
        </w:rPr>
        <w:t>Площа громади — 26</w:t>
      </w:r>
      <w:r w:rsidR="000D7E4F">
        <w:rPr>
          <w:sz w:val="28"/>
          <w:szCs w:val="28"/>
        </w:rPr>
        <w:t>5,5 км², населення — 92 496</w:t>
      </w:r>
      <w:r>
        <w:rPr>
          <w:sz w:val="28"/>
          <w:szCs w:val="28"/>
        </w:rPr>
        <w:t xml:space="preserve"> мешканців (станом на  2023р.). Утворена 7 серпня 2019 року шляхом приєднання Кропивницької та Мостищенської сільських рад Калуського району до Калуської міської ради обласного значення.19 вересня 2019 року до неї добровільно приєдналася Вістівська сільська рада.6 грудня 2019 року добровільно приєдналися Сівко-Калуська сільська рада та Студінська сільська рада.</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До Калуської міської територіальної громади входять 17 населених пунктів: місто Калуш, села Бабин-Зарічний, Боднарів, Вістова, Голинь, Довге-Калуське, Копанки, Кропивник, Мислів, Мостище, Пійло, Ріп'янка, Середній Бабин, Сівка-Калуська, Студінка, Тужилів, Яворівка.</w:t>
      </w:r>
    </w:p>
    <w:p w:rsidR="006D0B7F" w:rsidRDefault="00F20C8C" w:rsidP="004440A7">
      <w:pPr>
        <w:pStyle w:val="1"/>
        <w:spacing w:line="276" w:lineRule="auto"/>
        <w:ind w:firstLine="567"/>
        <w:jc w:val="both"/>
        <w:rPr>
          <w:rStyle w:val="a5"/>
          <w:b w:val="0"/>
          <w:sz w:val="28"/>
          <w:szCs w:val="28"/>
        </w:rPr>
      </w:pPr>
      <w:r>
        <w:rPr>
          <w:rFonts w:cs="Times New Roman"/>
          <w:sz w:val="28"/>
          <w:szCs w:val="28"/>
          <w:shd w:val="clear" w:color="auto" w:fill="FFFFFF"/>
        </w:rPr>
        <w:t>Калуш — місто в Івано-Франківській області України, адміністративний центр Калуського району та Калуської міської територіальної громади. Місто розташоване у передгірській зоні Українських Карпат, у басейні річки Лімниці.</w:t>
      </w:r>
      <w:r>
        <w:rPr>
          <w:rStyle w:val="a5"/>
          <w:b w:val="0"/>
          <w:sz w:val="28"/>
          <w:szCs w:val="28"/>
        </w:rPr>
        <w:t>Населення становить 67 тис. осіб (станом на 1 січня 2025 року)</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Територія проєктування, загальною площею 2,1000 га, розташована в межах міста Калуш Івано-Франківської області, на землях для будівництва та обслуговування інших будівель громадської забудови.</w:t>
      </w:r>
    </w:p>
    <w:p w:rsidR="00A30F60" w:rsidRDefault="00A30F60" w:rsidP="004440A7">
      <w:pPr>
        <w:pStyle w:val="1"/>
        <w:spacing w:line="276" w:lineRule="auto"/>
        <w:ind w:firstLine="567"/>
        <w:jc w:val="both"/>
        <w:rPr>
          <w:rFonts w:ascii="Arial" w:hAnsi="Arial" w:cs="Arial"/>
          <w:color w:val="222222"/>
          <w:shd w:val="clear" w:color="auto" w:fill="FFFFFF"/>
        </w:rPr>
      </w:pPr>
      <w:r w:rsidRPr="00A30F60">
        <w:rPr>
          <w:rFonts w:cs="Times New Roman"/>
          <w:color w:val="222222"/>
          <w:sz w:val="28"/>
          <w:szCs w:val="28"/>
          <w:shd w:val="clear" w:color="auto" w:fill="FFFFFF"/>
        </w:rPr>
        <w:t>Межі території розроблення детального плану визначені відповідно до меж земельної ділянки площею 2,1000 га з кадастровим номером 2610400000:43:001:0013</w:t>
      </w:r>
      <w:r>
        <w:rPr>
          <w:rFonts w:ascii="Arial" w:hAnsi="Arial" w:cs="Arial"/>
          <w:color w:val="222222"/>
          <w:shd w:val="clear" w:color="auto" w:fill="FFFFFF"/>
        </w:rPr>
        <w:t>.</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Територія проєктування оточена землями для будівництва та обслуговування інших будівель громадської забудови, а також відводом автомобільної дороги загального користування національного значення Н-10 «Стрий — Івано-Франківськ — Чернівці — пропускний пункт Мамалига».</w:t>
      </w:r>
    </w:p>
    <w:p w:rsidR="006D0B7F" w:rsidRDefault="00F20C8C" w:rsidP="004440A7">
      <w:pPr>
        <w:pStyle w:val="1"/>
        <w:ind w:firstLine="567"/>
        <w:jc w:val="both"/>
        <w:rPr>
          <w:rFonts w:cs="Times New Roman"/>
          <w:sz w:val="28"/>
          <w:szCs w:val="28"/>
          <w:shd w:val="clear" w:color="auto" w:fill="FFFFFF"/>
        </w:rPr>
      </w:pPr>
      <w:r>
        <w:rPr>
          <w:rFonts w:cs="Times New Roman"/>
          <w:sz w:val="28"/>
          <w:szCs w:val="28"/>
          <w:shd w:val="clear" w:color="auto" w:fill="FFFFFF"/>
        </w:rPr>
        <w:lastRenderedPageBreak/>
        <w:t>На півночі, заході та сході від території проєктування розташовані землі для будівництва та обслуговування інших будівель громадської забудови.</w:t>
      </w:r>
    </w:p>
    <w:p w:rsidR="006D0B7F" w:rsidRDefault="00F20C8C" w:rsidP="004440A7">
      <w:pPr>
        <w:pStyle w:val="1"/>
        <w:ind w:firstLine="567"/>
        <w:jc w:val="both"/>
        <w:rPr>
          <w:rFonts w:cs="Times New Roman"/>
          <w:sz w:val="28"/>
          <w:szCs w:val="28"/>
          <w:shd w:val="clear" w:color="auto" w:fill="FFFFFF"/>
        </w:rPr>
      </w:pPr>
      <w:r>
        <w:rPr>
          <w:rFonts w:cs="Times New Roman"/>
          <w:sz w:val="28"/>
          <w:szCs w:val="28"/>
          <w:shd w:val="clear" w:color="auto" w:fill="FFFFFF"/>
        </w:rPr>
        <w:t>На півдні від території проєктування проходить автомобільна дорога національного  значення Н-10 «Стрий — Івано-Франківськ — Чернівці — пропускний пункт Мамалига».</w:t>
      </w:r>
    </w:p>
    <w:p w:rsidR="006D0B7F" w:rsidRDefault="006D0B7F" w:rsidP="004440A7">
      <w:pPr>
        <w:pStyle w:val="1"/>
        <w:ind w:firstLine="567"/>
        <w:jc w:val="both"/>
        <w:rPr>
          <w:rFonts w:cs="Times New Roman"/>
          <w:sz w:val="28"/>
          <w:szCs w:val="28"/>
          <w:shd w:val="clear" w:color="auto" w:fill="FFFFFF"/>
        </w:rPr>
      </w:pPr>
    </w:p>
    <w:p w:rsidR="006D0B7F" w:rsidRDefault="00F20C8C" w:rsidP="004440A7">
      <w:pPr>
        <w:pStyle w:val="1"/>
        <w:numPr>
          <w:ilvl w:val="1"/>
          <w:numId w:val="1"/>
        </w:numPr>
        <w:jc w:val="center"/>
        <w:rPr>
          <w:rFonts w:cs="Times New Roman"/>
          <w:sz w:val="28"/>
          <w:szCs w:val="28"/>
        </w:rPr>
      </w:pPr>
      <w:r>
        <w:rPr>
          <w:rFonts w:cs="Times New Roman"/>
          <w:sz w:val="28"/>
          <w:szCs w:val="28"/>
        </w:rPr>
        <w:t>ПЛАНУВАЛЬНИЙ КАРКАС ТА СИСТЕМА РОЗСЕЛЕННЯ</w:t>
      </w:r>
    </w:p>
    <w:p w:rsidR="006D0B7F" w:rsidRDefault="006D0B7F" w:rsidP="004440A7">
      <w:pPr>
        <w:pStyle w:val="1"/>
        <w:jc w:val="both"/>
        <w:rPr>
          <w:rFonts w:cs="Times New Roman"/>
          <w:sz w:val="28"/>
          <w:szCs w:val="28"/>
        </w:rPr>
      </w:pPr>
    </w:p>
    <w:p w:rsidR="001369E8" w:rsidRDefault="00F20C8C" w:rsidP="001369E8">
      <w:pPr>
        <w:pStyle w:val="1"/>
        <w:ind w:firstLine="567"/>
        <w:jc w:val="both"/>
        <w:rPr>
          <w:rFonts w:cs="Times New Roman"/>
          <w:sz w:val="28"/>
          <w:szCs w:val="28"/>
        </w:rPr>
      </w:pPr>
      <w:r>
        <w:rPr>
          <w:rFonts w:cs="Times New Roman"/>
          <w:sz w:val="28"/>
          <w:szCs w:val="28"/>
        </w:rPr>
        <w:t>Територія проєктування має рівнинний, слабкохвилястий рельєф із загальним ухилом у південно-східному напрямку. Перепад висот у межах території проєктування складає 1,48 м — від 288,40 м до 289,88 м у Балтійській системі висот.</w:t>
      </w:r>
    </w:p>
    <w:p w:rsidR="007E2B32" w:rsidRPr="001369E8" w:rsidRDefault="007E2B32" w:rsidP="001369E8">
      <w:pPr>
        <w:pStyle w:val="1"/>
        <w:ind w:firstLine="567"/>
        <w:jc w:val="both"/>
        <w:rPr>
          <w:rFonts w:cs="Times New Roman"/>
          <w:sz w:val="28"/>
          <w:szCs w:val="28"/>
        </w:rPr>
      </w:pPr>
      <w:r w:rsidRPr="007E2B32">
        <w:rPr>
          <w:rFonts w:eastAsia="Times New Roman" w:cs="Times New Roman"/>
          <w:color w:val="222222"/>
          <w:sz w:val="28"/>
          <w:szCs w:val="28"/>
        </w:rPr>
        <w:t>На території розроблення детального плану існуючі будівлі та споруди відсутні. Загальна площа території проєктування становить 2,1000 га. Територія охоплює сформовану земельну ділянку з цільовим призначенням для будівництва та обслуговування інших будівель громадської забудови.</w:t>
      </w:r>
    </w:p>
    <w:p w:rsidR="006D0B7F" w:rsidRDefault="00F20C8C" w:rsidP="004440A7">
      <w:pPr>
        <w:pStyle w:val="1"/>
        <w:numPr>
          <w:ilvl w:val="0"/>
          <w:numId w:val="1"/>
        </w:numPr>
        <w:spacing w:line="276" w:lineRule="auto"/>
        <w:jc w:val="center"/>
        <w:rPr>
          <w:b/>
          <w:bCs/>
          <w:sz w:val="28"/>
          <w:szCs w:val="28"/>
        </w:rPr>
      </w:pPr>
      <w:r>
        <w:rPr>
          <w:b/>
          <w:bCs/>
          <w:sz w:val="28"/>
          <w:szCs w:val="28"/>
        </w:rPr>
        <w:t>ЗЕМЛЕУСТРІЙ ТА ЗЕМЛЕКОРИСТУВАННЯ</w:t>
      </w:r>
    </w:p>
    <w:p w:rsidR="006D0B7F" w:rsidRDefault="006D0B7F" w:rsidP="004440A7">
      <w:pPr>
        <w:pStyle w:val="1"/>
        <w:spacing w:line="276" w:lineRule="auto"/>
        <w:ind w:left="720"/>
        <w:jc w:val="both"/>
        <w:rPr>
          <w:b/>
          <w:bCs/>
        </w:rPr>
      </w:pPr>
    </w:p>
    <w:p w:rsidR="006D0B7F" w:rsidRDefault="00F20C8C" w:rsidP="004440A7">
      <w:pPr>
        <w:pStyle w:val="1"/>
        <w:ind w:firstLine="567"/>
        <w:jc w:val="both"/>
        <w:rPr>
          <w:rFonts w:cs="Times New Roman"/>
          <w:sz w:val="28"/>
          <w:szCs w:val="28"/>
        </w:rPr>
      </w:pPr>
      <w:r>
        <w:rPr>
          <w:rFonts w:cs="Times New Roman"/>
          <w:sz w:val="28"/>
          <w:szCs w:val="28"/>
        </w:rPr>
        <w:t>Розділ «Землеустрій та землекористування» в Детальному плані території, орієнтовною площею 2,1000 га для розміщення об’єкту АЗС, на території, що розташована в м. Калуш Калуського району Івано-Франківської області визначено відповідно до постанови Кабінету Міністрів України від 1 вересня 2021 р. № 926 «Про затвердження Порядку розроблення, оновлення, внесення змін та затвердження містобудівної документації», Земельного кодексу України та Закону України «Про землеустрій», ДБН Б.1.1-14:2021 – Склад та зміст містобудівної документації на місцевому рівні.</w:t>
      </w:r>
    </w:p>
    <w:p w:rsidR="006D0B7F" w:rsidRDefault="00F20C8C" w:rsidP="004440A7">
      <w:pPr>
        <w:pStyle w:val="1"/>
        <w:ind w:firstLine="567"/>
        <w:jc w:val="both"/>
        <w:rPr>
          <w:rFonts w:cs="Times New Roman"/>
          <w:sz w:val="28"/>
          <w:szCs w:val="28"/>
        </w:rPr>
      </w:pPr>
      <w:r>
        <w:rPr>
          <w:rFonts w:cs="Times New Roman"/>
          <w:sz w:val="28"/>
          <w:szCs w:val="28"/>
        </w:rPr>
        <w:t>Обсяг землевпорядних робіт в складі розроблення детального плану включає в себе аналіз та узагальнення вихідних даних, в тому числі картографічної основи для детального плану. Вибірка та аналіз даних бази Державного земельного кадастру для розроблення плану сучасного використання земель за формою власності із зазначенням категорій та виду цільового призначення, з урахуванням наявних обмежень та обтяжень.</w:t>
      </w:r>
    </w:p>
    <w:p w:rsidR="006D0B7F" w:rsidRDefault="006D0B7F" w:rsidP="004440A7">
      <w:pPr>
        <w:pStyle w:val="1"/>
        <w:ind w:firstLine="567"/>
        <w:jc w:val="both"/>
        <w:rPr>
          <w:rFonts w:cs="Times New Roman"/>
          <w:sz w:val="28"/>
          <w:szCs w:val="28"/>
        </w:rPr>
      </w:pP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Законодавчою та нормативно-правовою базою для виконання робіт є:</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1. Земельний кодекс України, м. Київ, 25 жовтня 2001 р., №2768-ІІІ.</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2. Закон України «Про землеустрій», м. Київ, 22 травня 2003 р., №858-ІV.</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3. Закон України «Про внесення змін до деяких законодавчих актів України щодо</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дерегуляції господарської діяльності з проведення робіт із землеустрою та</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землеоціночних робіт», м. Київ, 02.10.2012 р., №5394- VІ.</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4. Закон України «Про оренду землі», м. Київ, 6 жовтня 1998 р., №161-XIV.</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5. Інструкція з топографічного знімання у масштабах 1:5000, 1:2000; 1:1000,1:500(ГКНТА-2.04-02-98), м. Київ, 1999 р.</w:t>
      </w:r>
    </w:p>
    <w:p w:rsidR="006D0B7F" w:rsidRDefault="00F20C8C" w:rsidP="004440A7">
      <w:pPr>
        <w:shd w:val="clear" w:color="auto" w:fill="FFFFFF"/>
        <w:spacing w:after="0"/>
        <w:jc w:val="both"/>
        <w:rPr>
          <w:rFonts w:ascii="Arial" w:eastAsia="Times New Roman" w:hAnsi="Arial" w:cs="Arial"/>
          <w:color w:val="222222"/>
          <w:sz w:val="28"/>
          <w:szCs w:val="28"/>
          <w:lang w:eastAsia="uk-UA"/>
        </w:rPr>
      </w:pPr>
      <w:r>
        <w:rPr>
          <w:rFonts w:ascii="Times New Roman" w:eastAsia="Times New Roman" w:hAnsi="Times New Roman" w:cs="Times New Roman"/>
          <w:color w:val="000000"/>
          <w:sz w:val="28"/>
          <w:szCs w:val="28"/>
          <w:lang w:eastAsia="uk-UA"/>
        </w:rPr>
        <w:lastRenderedPageBreak/>
        <w:t>6. Порядок складання та затвердження індексних кадастрових карт (планів) і к</w:t>
      </w:r>
      <w:r>
        <w:rPr>
          <w:rFonts w:ascii="Times New Roman" w:eastAsia="Times New Roman" w:hAnsi="Times New Roman" w:cs="Times New Roman"/>
          <w:color w:val="000000"/>
          <w:sz w:val="28"/>
          <w:szCs w:val="28"/>
          <w:lang w:eastAsia="uk-UA"/>
        </w:rPr>
        <w:t>а</w:t>
      </w:r>
      <w:r>
        <w:rPr>
          <w:rFonts w:ascii="Times New Roman" w:eastAsia="Times New Roman" w:hAnsi="Times New Roman" w:cs="Times New Roman"/>
          <w:color w:val="000000"/>
          <w:sz w:val="28"/>
          <w:szCs w:val="28"/>
          <w:lang w:eastAsia="uk-UA"/>
        </w:rPr>
        <w:t>дастрових планів земельних ділянок, вимог до їх оформлення, затвердженої По</w:t>
      </w:r>
      <w:r>
        <w:rPr>
          <w:rFonts w:ascii="Times New Roman" w:eastAsia="Times New Roman" w:hAnsi="Times New Roman" w:cs="Times New Roman"/>
          <w:color w:val="000000"/>
          <w:sz w:val="28"/>
          <w:szCs w:val="28"/>
          <w:lang w:eastAsia="uk-UA"/>
        </w:rPr>
        <w:t>с</w:t>
      </w:r>
      <w:r>
        <w:rPr>
          <w:rFonts w:ascii="Times New Roman" w:eastAsia="Times New Roman" w:hAnsi="Times New Roman" w:cs="Times New Roman"/>
          <w:color w:val="000000"/>
          <w:sz w:val="28"/>
          <w:szCs w:val="28"/>
          <w:lang w:eastAsia="uk-UA"/>
        </w:rPr>
        <w:t>тановою Кабінету Міністрів України № 1117 від 08.12.2010 р.</w:t>
      </w:r>
    </w:p>
    <w:p w:rsidR="006D0B7F" w:rsidRDefault="00F20C8C" w:rsidP="004440A7">
      <w:pPr>
        <w:shd w:val="clear" w:color="auto" w:fill="FFFFFF"/>
        <w:spacing w:after="0"/>
        <w:jc w:val="both"/>
        <w:rPr>
          <w:rFonts w:ascii="Arial" w:eastAsia="Times New Roman" w:hAnsi="Arial" w:cs="Arial"/>
          <w:color w:val="222222"/>
          <w:sz w:val="28"/>
          <w:szCs w:val="28"/>
          <w:lang w:eastAsia="uk-UA"/>
        </w:rPr>
      </w:pPr>
      <w:r>
        <w:rPr>
          <w:rFonts w:ascii="Times New Roman" w:eastAsia="Times New Roman" w:hAnsi="Times New Roman" w:cs="Times New Roman"/>
          <w:color w:val="000000"/>
          <w:sz w:val="28"/>
          <w:szCs w:val="28"/>
          <w:lang w:eastAsia="uk-UA"/>
        </w:rPr>
        <w:t>7. Закон України “Про державний земельний кадастр”, м. Київ від 07.07.2011 р., №3613-VI.</w:t>
      </w:r>
    </w:p>
    <w:p w:rsidR="006D0B7F" w:rsidRDefault="00F20C8C" w:rsidP="004440A7">
      <w:pPr>
        <w:shd w:val="clear" w:color="auto" w:fill="FFFFFF"/>
        <w:spacing w:after="0"/>
        <w:jc w:val="both"/>
        <w:rPr>
          <w:rFonts w:ascii="Arial" w:eastAsia="Times New Roman" w:hAnsi="Arial" w:cs="Arial"/>
          <w:color w:val="222222"/>
          <w:sz w:val="28"/>
          <w:szCs w:val="28"/>
          <w:lang w:eastAsia="uk-UA"/>
        </w:rPr>
      </w:pPr>
      <w:r>
        <w:rPr>
          <w:rFonts w:ascii="Times New Roman" w:eastAsia="Times New Roman" w:hAnsi="Times New Roman" w:cs="Times New Roman"/>
          <w:color w:val="000000"/>
          <w:sz w:val="28"/>
          <w:szCs w:val="28"/>
          <w:lang w:eastAsia="uk-UA"/>
        </w:rPr>
        <w:t>8. “Порядок ведення Державного земельного кадастру” затверджений Постан</w:t>
      </w:r>
      <w:r>
        <w:rPr>
          <w:rFonts w:ascii="Times New Roman" w:eastAsia="Times New Roman" w:hAnsi="Times New Roman" w:cs="Times New Roman"/>
          <w:color w:val="000000"/>
          <w:sz w:val="28"/>
          <w:szCs w:val="28"/>
          <w:lang w:eastAsia="uk-UA"/>
        </w:rPr>
        <w:t>о</w:t>
      </w:r>
      <w:r>
        <w:rPr>
          <w:rFonts w:ascii="Times New Roman" w:eastAsia="Times New Roman" w:hAnsi="Times New Roman" w:cs="Times New Roman"/>
          <w:color w:val="000000"/>
          <w:sz w:val="28"/>
          <w:szCs w:val="28"/>
          <w:lang w:eastAsia="uk-UA"/>
        </w:rPr>
        <w:t>вою Кабінету Міністрів України від 17.10.2012 р., № 1051.</w:t>
      </w:r>
    </w:p>
    <w:p w:rsidR="006D0B7F" w:rsidRDefault="00F20C8C" w:rsidP="004440A7">
      <w:pPr>
        <w:shd w:val="clear" w:color="auto" w:fill="FFFFFF"/>
        <w:spacing w:after="0"/>
        <w:jc w:val="both"/>
        <w:rPr>
          <w:rFonts w:ascii="Arial" w:eastAsia="Times New Roman" w:hAnsi="Arial" w:cs="Arial"/>
          <w:color w:val="222222"/>
          <w:sz w:val="28"/>
          <w:szCs w:val="28"/>
          <w:lang w:eastAsia="uk-UA"/>
        </w:rPr>
      </w:pPr>
      <w:r>
        <w:rPr>
          <w:rFonts w:ascii="Times New Roman" w:eastAsia="Times New Roman" w:hAnsi="Times New Roman" w:cs="Times New Roman"/>
          <w:color w:val="000000"/>
          <w:sz w:val="28"/>
          <w:szCs w:val="28"/>
          <w:lang w:eastAsia="uk-UA"/>
        </w:rPr>
        <w:t>9. Закон України Про внесення змін до деяких законодавчих актів України щодо визначення складу, змісту та порядку погодження документації із землеустрою від 2 червня 2015 року, №497-VIII.</w:t>
      </w:r>
    </w:p>
    <w:p w:rsidR="006D0B7F" w:rsidRDefault="00F20C8C" w:rsidP="004440A7">
      <w:pPr>
        <w:shd w:val="clear" w:color="auto" w:fill="FFFFFF"/>
        <w:spacing w:after="0"/>
        <w:jc w:val="both"/>
        <w:rPr>
          <w:rFonts w:ascii="Arial" w:eastAsia="Times New Roman" w:hAnsi="Arial" w:cs="Arial"/>
          <w:color w:val="222222"/>
          <w:sz w:val="28"/>
          <w:szCs w:val="28"/>
          <w:lang w:eastAsia="uk-UA"/>
        </w:rPr>
      </w:pPr>
      <w:r>
        <w:rPr>
          <w:rFonts w:ascii="Times New Roman" w:eastAsia="Times New Roman" w:hAnsi="Times New Roman" w:cs="Times New Roman"/>
          <w:color w:val="000000"/>
          <w:sz w:val="28"/>
          <w:szCs w:val="28"/>
          <w:lang w:eastAsia="uk-UA"/>
        </w:rPr>
        <w:t>10. Закон України "Про внесення змін до деяких законодавчих актів України щодо вдосконалення системи управління та дерегуляції у сфері земельних відн</w:t>
      </w:r>
      <w:r>
        <w:rPr>
          <w:rFonts w:ascii="Times New Roman" w:eastAsia="Times New Roman" w:hAnsi="Times New Roman" w:cs="Times New Roman"/>
          <w:color w:val="000000"/>
          <w:sz w:val="28"/>
          <w:szCs w:val="28"/>
          <w:lang w:eastAsia="uk-UA"/>
        </w:rPr>
        <w:t>о</w:t>
      </w:r>
      <w:r>
        <w:rPr>
          <w:rFonts w:ascii="Times New Roman" w:eastAsia="Times New Roman" w:hAnsi="Times New Roman" w:cs="Times New Roman"/>
          <w:color w:val="000000"/>
          <w:sz w:val="28"/>
          <w:szCs w:val="28"/>
          <w:lang w:eastAsia="uk-UA"/>
        </w:rPr>
        <w:t>син", м. Київ, від 28.04.2021, №1423-IX</w:t>
      </w:r>
    </w:p>
    <w:p w:rsidR="006D0B7F" w:rsidRDefault="00F20C8C" w:rsidP="004440A7">
      <w:pPr>
        <w:pStyle w:val="1"/>
        <w:spacing w:line="276" w:lineRule="auto"/>
        <w:jc w:val="both"/>
        <w:rPr>
          <w:rFonts w:cs="Times New Roman"/>
          <w:sz w:val="28"/>
          <w:szCs w:val="28"/>
          <w:shd w:val="clear" w:color="auto" w:fill="FFFFFF"/>
        </w:rPr>
      </w:pPr>
      <w:r>
        <w:rPr>
          <w:rFonts w:cs="Times New Roman"/>
          <w:sz w:val="28"/>
          <w:szCs w:val="28"/>
          <w:shd w:val="clear" w:color="auto" w:fill="FFFFFF"/>
        </w:rPr>
        <w:t>11. Закон України «Про внесення змін до деяких законодавчих актів України щодо особливостей регулювання земельних відносин в умовах воєнного стану».</w:t>
      </w:r>
    </w:p>
    <w:p w:rsidR="006D0B7F" w:rsidRDefault="006D0B7F" w:rsidP="004440A7">
      <w:pPr>
        <w:pStyle w:val="1"/>
        <w:spacing w:line="276" w:lineRule="auto"/>
        <w:jc w:val="center"/>
        <w:rPr>
          <w:rFonts w:cs="Times New Roman"/>
          <w:sz w:val="28"/>
          <w:szCs w:val="28"/>
          <w:shd w:val="clear" w:color="auto" w:fill="FFFFFF"/>
        </w:rPr>
      </w:pPr>
    </w:p>
    <w:p w:rsidR="006D0B7F" w:rsidRDefault="00F20C8C" w:rsidP="004440A7">
      <w:pPr>
        <w:pStyle w:val="1"/>
        <w:numPr>
          <w:ilvl w:val="1"/>
          <w:numId w:val="1"/>
        </w:numPr>
        <w:spacing w:line="276" w:lineRule="auto"/>
        <w:jc w:val="center"/>
        <w:rPr>
          <w:sz w:val="28"/>
          <w:szCs w:val="28"/>
        </w:rPr>
      </w:pPr>
      <w:r>
        <w:rPr>
          <w:sz w:val="28"/>
          <w:szCs w:val="28"/>
        </w:rPr>
        <w:t>СУЧАСНЕ ВИКОРИСТАННЯ ЗЕМЕЛЬ</w:t>
      </w:r>
    </w:p>
    <w:p w:rsidR="006D0B7F" w:rsidRDefault="006D0B7F" w:rsidP="004440A7">
      <w:pPr>
        <w:pStyle w:val="1"/>
        <w:ind w:firstLine="567"/>
        <w:jc w:val="both"/>
        <w:rPr>
          <w:rFonts w:cs="Times New Roman"/>
          <w:sz w:val="28"/>
          <w:szCs w:val="28"/>
        </w:rPr>
      </w:pPr>
    </w:p>
    <w:p w:rsidR="006D0B7F" w:rsidRDefault="00F20C8C" w:rsidP="004440A7">
      <w:pPr>
        <w:pStyle w:val="1"/>
        <w:spacing w:line="360" w:lineRule="auto"/>
        <w:ind w:firstLine="567"/>
        <w:jc w:val="both"/>
        <w:rPr>
          <w:rFonts w:cs="Times New Roman"/>
          <w:sz w:val="28"/>
          <w:szCs w:val="28"/>
        </w:rPr>
      </w:pPr>
      <w:r>
        <w:rPr>
          <w:rFonts w:cs="Times New Roman"/>
          <w:sz w:val="28"/>
          <w:szCs w:val="28"/>
        </w:rPr>
        <w:t>Сучасне використання земель містить інформацію щодо фактичного використання земель в межах території детального планування та характеризується за формами власності в розрізі угідь і земельних ділянок, в тому числі наданих у власність чи користування (із зазначенням категорії та виду цільового призначення) та не наданих у власність чи користування з відображенням земельних ділянок, що використовуються без зареєстрованого речового права на них також земель запасу, резерву та загального користування, не сформованих в земельні ділянки.</w:t>
      </w:r>
    </w:p>
    <w:p w:rsidR="006D0B7F" w:rsidRDefault="00F20C8C" w:rsidP="004440A7">
      <w:pPr>
        <w:pStyle w:val="1"/>
        <w:spacing w:line="360" w:lineRule="auto"/>
        <w:ind w:firstLine="567"/>
        <w:jc w:val="both"/>
        <w:rPr>
          <w:rFonts w:cs="Times New Roman"/>
          <w:sz w:val="28"/>
          <w:szCs w:val="28"/>
        </w:rPr>
      </w:pPr>
      <w:r>
        <w:rPr>
          <w:rFonts w:cs="Times New Roman"/>
          <w:sz w:val="28"/>
          <w:szCs w:val="28"/>
        </w:rPr>
        <w:tab/>
        <w:t>В ході виконання землевпорядних робіт (обстежувальних; топографо-геодезичних;  проектно-вишукувальних) було проведено збір, вивчення та аналіз наявних землевпорядних матеріалів, відомостей з Державного земельного кадастру в паперовій та електронній формі.</w:t>
      </w:r>
    </w:p>
    <w:p w:rsidR="00AE0DA9" w:rsidRPr="00AE0DA9" w:rsidRDefault="00F20C8C" w:rsidP="00345543">
      <w:pPr>
        <w:pStyle w:val="1"/>
        <w:spacing w:line="276" w:lineRule="auto"/>
        <w:ind w:firstLine="567"/>
        <w:jc w:val="both"/>
        <w:rPr>
          <w:rFonts w:cs="Times New Roman"/>
          <w:color w:val="222222"/>
          <w:sz w:val="28"/>
          <w:szCs w:val="28"/>
          <w:shd w:val="clear" w:color="auto" w:fill="FFFFFF"/>
        </w:rPr>
      </w:pPr>
      <w:r>
        <w:rPr>
          <w:rFonts w:cs="Times New Roman"/>
          <w:sz w:val="28"/>
          <w:szCs w:val="28"/>
        </w:rPr>
        <w:t xml:space="preserve">Детальний план території, площею 2,1000га кадастровий номер 2610400000:43:001:0013 в межах земельної ділянки для будівництва та обслуговування інших будівель громадської забудови та АЗС в м. Калуш Калуського району Івано-Франківської області розробляється в межах прилеглих до неї територій. За даними зібраної інформації було складено «План сучасного використання земель з урахуванням наявних обмежень (обтяжень)». </w:t>
      </w:r>
      <w:r w:rsidR="00AE0DA9" w:rsidRPr="00AE0DA9">
        <w:rPr>
          <w:rFonts w:cs="Times New Roman"/>
          <w:color w:val="222222"/>
          <w:sz w:val="28"/>
          <w:szCs w:val="28"/>
          <w:shd w:val="clear" w:color="auto" w:fill="FFFFFF"/>
        </w:rPr>
        <w:t xml:space="preserve">Згідно з відомостями Державного земельного кадастру, на частину земельної ділянки площею 0,3545 га поширюється обмеження у використанні земель — охоронна </w:t>
      </w:r>
      <w:r w:rsidR="00AE0DA9" w:rsidRPr="00AE0DA9">
        <w:rPr>
          <w:rFonts w:cs="Times New Roman"/>
          <w:color w:val="222222"/>
          <w:sz w:val="28"/>
          <w:szCs w:val="28"/>
          <w:shd w:val="clear" w:color="auto" w:fill="FFFFFF"/>
        </w:rPr>
        <w:lastRenderedPageBreak/>
        <w:t>зона навколо інженерних комунікацій. Під час розроблення детального плану території враховано наявні обмеження у використанні земель та планувальні обмеження відповідно до чинного законодавства.</w:t>
      </w:r>
    </w:p>
    <w:p w:rsidR="006D0B7F" w:rsidRPr="00345543" w:rsidRDefault="00F20C8C" w:rsidP="00345543">
      <w:pPr>
        <w:pStyle w:val="1"/>
        <w:spacing w:line="276" w:lineRule="auto"/>
        <w:ind w:firstLine="567"/>
        <w:jc w:val="both"/>
        <w:rPr>
          <w:rFonts w:cs="Times New Roman"/>
          <w:sz w:val="28"/>
          <w:szCs w:val="28"/>
        </w:rPr>
      </w:pPr>
      <w:r w:rsidRPr="00345543">
        <w:rPr>
          <w:rFonts w:cs="Times New Roman"/>
          <w:sz w:val="28"/>
          <w:szCs w:val="28"/>
        </w:rPr>
        <w:t>Таблиця 2.1.</w:t>
      </w:r>
    </w:p>
    <w:p w:rsidR="006D0B7F" w:rsidRDefault="00F20C8C" w:rsidP="004440A7">
      <w:pPr>
        <w:pStyle w:val="1"/>
        <w:jc w:val="both"/>
        <w:rPr>
          <w:rFonts w:cs="Times New Roman"/>
          <w:sz w:val="28"/>
          <w:szCs w:val="28"/>
        </w:rPr>
      </w:pPr>
      <w:r>
        <w:rPr>
          <w:rFonts w:cs="Times New Roman"/>
          <w:sz w:val="28"/>
          <w:szCs w:val="28"/>
        </w:rPr>
        <w:t>Земельна ділянка, яка надана у власність чи користування</w:t>
      </w:r>
    </w:p>
    <w:p w:rsidR="006D0B7F" w:rsidRDefault="006D0B7F" w:rsidP="004440A7">
      <w:pPr>
        <w:pStyle w:val="1"/>
        <w:jc w:val="both"/>
        <w:rPr>
          <w:rFonts w:cs="Times New Roman"/>
          <w:sz w:val="28"/>
          <w:szCs w:val="28"/>
        </w:rPr>
      </w:pPr>
    </w:p>
    <w:tbl>
      <w:tblPr>
        <w:tblStyle w:val="TableNormal"/>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5"/>
        <w:gridCol w:w="2670"/>
        <w:gridCol w:w="810"/>
        <w:gridCol w:w="1770"/>
        <w:gridCol w:w="1470"/>
        <w:gridCol w:w="1110"/>
        <w:gridCol w:w="1320"/>
      </w:tblGrid>
      <w:tr w:rsidR="006D0B7F">
        <w:tc>
          <w:tcPr>
            <w:tcW w:w="465" w:type="dxa"/>
          </w:tcPr>
          <w:p w:rsidR="006D0B7F" w:rsidRDefault="00F20C8C" w:rsidP="004440A7">
            <w:pPr>
              <w:pStyle w:val="a6"/>
              <w:jc w:val="both"/>
            </w:pPr>
            <w:r>
              <w:rPr>
                <w:rFonts w:cs="Times New Roman"/>
              </w:rPr>
              <w:t>№</w:t>
            </w:r>
            <w:r>
              <w:br/>
            </w:r>
            <w:r>
              <w:rPr>
                <w:rFonts w:cs="Times New Roman"/>
              </w:rPr>
              <w:t>п/п</w:t>
            </w:r>
          </w:p>
        </w:tc>
        <w:tc>
          <w:tcPr>
            <w:tcW w:w="2670" w:type="dxa"/>
          </w:tcPr>
          <w:p w:rsidR="006D0B7F" w:rsidRDefault="00F20C8C" w:rsidP="004440A7">
            <w:pPr>
              <w:pStyle w:val="a6"/>
              <w:jc w:val="both"/>
            </w:pPr>
            <w:r>
              <w:rPr>
                <w:rFonts w:cs="Times New Roman"/>
              </w:rPr>
              <w:t>Кадастровий номер</w:t>
            </w:r>
            <w:r>
              <w:br/>
            </w:r>
            <w:r>
              <w:rPr>
                <w:rFonts w:cs="Times New Roman"/>
              </w:rPr>
              <w:t>земельної</w:t>
            </w:r>
            <w:r>
              <w:br/>
            </w:r>
            <w:r>
              <w:rPr>
                <w:rFonts w:cs="Times New Roman"/>
              </w:rPr>
              <w:t>ділянки</w:t>
            </w:r>
          </w:p>
        </w:tc>
        <w:tc>
          <w:tcPr>
            <w:tcW w:w="810" w:type="dxa"/>
          </w:tcPr>
          <w:p w:rsidR="006D0B7F" w:rsidRDefault="00F20C8C" w:rsidP="004440A7">
            <w:pPr>
              <w:pStyle w:val="a6"/>
              <w:jc w:val="both"/>
            </w:pPr>
            <w:r>
              <w:rPr>
                <w:rFonts w:cs="Times New Roman"/>
              </w:rPr>
              <w:t>Площа га</w:t>
            </w:r>
          </w:p>
        </w:tc>
        <w:tc>
          <w:tcPr>
            <w:tcW w:w="1770" w:type="dxa"/>
          </w:tcPr>
          <w:p w:rsidR="006D0B7F" w:rsidRDefault="00F20C8C" w:rsidP="004440A7">
            <w:pPr>
              <w:pStyle w:val="a6"/>
              <w:jc w:val="both"/>
            </w:pPr>
            <w:r>
              <w:rPr>
                <w:rFonts w:cs="Times New Roman"/>
              </w:rPr>
              <w:t>Категорія</w:t>
            </w:r>
            <w:r>
              <w:br/>
            </w:r>
            <w:r>
              <w:rPr>
                <w:rFonts w:cs="Times New Roman"/>
              </w:rPr>
              <w:t>земель та</w:t>
            </w:r>
            <w:r>
              <w:br/>
            </w:r>
            <w:r>
              <w:rPr>
                <w:rFonts w:cs="Times New Roman"/>
              </w:rPr>
              <w:t>склад угідь</w:t>
            </w:r>
          </w:p>
        </w:tc>
        <w:tc>
          <w:tcPr>
            <w:tcW w:w="1470" w:type="dxa"/>
          </w:tcPr>
          <w:p w:rsidR="006D0B7F" w:rsidRDefault="00F20C8C" w:rsidP="004440A7">
            <w:pPr>
              <w:pStyle w:val="a6"/>
              <w:jc w:val="both"/>
            </w:pPr>
            <w:r>
              <w:rPr>
                <w:rFonts w:cs="Times New Roman"/>
              </w:rPr>
              <w:t>Вид</w:t>
            </w:r>
            <w:r>
              <w:br/>
            </w:r>
            <w:r>
              <w:rPr>
                <w:rFonts w:cs="Times New Roman"/>
              </w:rPr>
              <w:t>цільового</w:t>
            </w:r>
            <w:r>
              <w:br/>
            </w:r>
            <w:r>
              <w:rPr>
                <w:rFonts w:cs="Times New Roman"/>
              </w:rPr>
              <w:t>призначення</w:t>
            </w:r>
            <w:r>
              <w:br/>
            </w:r>
            <w:r>
              <w:rPr>
                <w:rFonts w:cs="Times New Roman"/>
              </w:rPr>
              <w:t>земель</w:t>
            </w:r>
          </w:p>
        </w:tc>
        <w:tc>
          <w:tcPr>
            <w:tcW w:w="1110" w:type="dxa"/>
          </w:tcPr>
          <w:p w:rsidR="006D0B7F" w:rsidRDefault="00F20C8C" w:rsidP="004440A7">
            <w:pPr>
              <w:pStyle w:val="a6"/>
              <w:jc w:val="both"/>
            </w:pPr>
            <w:r>
              <w:rPr>
                <w:rFonts w:cs="Times New Roman"/>
              </w:rPr>
              <w:t>Форма</w:t>
            </w:r>
            <w:r>
              <w:br/>
            </w:r>
            <w:r>
              <w:rPr>
                <w:rFonts w:cs="Times New Roman"/>
              </w:rPr>
              <w:t>власності</w:t>
            </w:r>
          </w:p>
        </w:tc>
        <w:tc>
          <w:tcPr>
            <w:tcW w:w="1320" w:type="dxa"/>
          </w:tcPr>
          <w:p w:rsidR="006D0B7F" w:rsidRDefault="00F20C8C" w:rsidP="004440A7">
            <w:pPr>
              <w:pStyle w:val="a6"/>
              <w:jc w:val="both"/>
            </w:pPr>
            <w:r>
              <w:rPr>
                <w:rFonts w:cs="Times New Roman"/>
              </w:rPr>
              <w:t>Наявні обмеження та</w:t>
            </w:r>
            <w:r>
              <w:br/>
            </w:r>
            <w:r>
              <w:rPr>
                <w:rFonts w:cs="Times New Roman"/>
              </w:rPr>
              <w:t>обтяження</w:t>
            </w:r>
          </w:p>
        </w:tc>
      </w:tr>
      <w:tr w:rsidR="006D0B7F">
        <w:tc>
          <w:tcPr>
            <w:tcW w:w="465" w:type="dxa"/>
          </w:tcPr>
          <w:p w:rsidR="006D0B7F" w:rsidRDefault="00F20C8C" w:rsidP="004440A7">
            <w:pPr>
              <w:pStyle w:val="a6"/>
              <w:jc w:val="both"/>
            </w:pPr>
            <w:r>
              <w:t>1</w:t>
            </w:r>
          </w:p>
        </w:tc>
        <w:tc>
          <w:tcPr>
            <w:tcW w:w="2670" w:type="dxa"/>
          </w:tcPr>
          <w:p w:rsidR="006D0B7F" w:rsidRDefault="00F20C8C" w:rsidP="004440A7">
            <w:pPr>
              <w:pStyle w:val="a6"/>
              <w:jc w:val="both"/>
            </w:pPr>
            <w:r>
              <w:t>2610400000:43:001:0013</w:t>
            </w:r>
          </w:p>
        </w:tc>
        <w:tc>
          <w:tcPr>
            <w:tcW w:w="810" w:type="dxa"/>
          </w:tcPr>
          <w:p w:rsidR="006D0B7F" w:rsidRDefault="00F20C8C" w:rsidP="004440A7">
            <w:pPr>
              <w:pStyle w:val="a6"/>
              <w:jc w:val="both"/>
            </w:pPr>
            <w:r>
              <w:t>2,1000</w:t>
            </w:r>
          </w:p>
        </w:tc>
        <w:tc>
          <w:tcPr>
            <w:tcW w:w="1770" w:type="dxa"/>
          </w:tcPr>
          <w:p w:rsidR="006D0B7F" w:rsidRDefault="00F20C8C" w:rsidP="004440A7">
            <w:pPr>
              <w:pStyle w:val="a6"/>
              <w:jc w:val="both"/>
            </w:pPr>
            <w:r>
              <w:t>200 землі</w:t>
            </w:r>
            <w:r>
              <w:br/>
            </w:r>
            <w:r>
              <w:rPr>
                <w:rFonts w:cs="Times New Roman"/>
              </w:rPr>
              <w:t>житлової та громадської забудови</w:t>
            </w:r>
          </w:p>
        </w:tc>
        <w:tc>
          <w:tcPr>
            <w:tcW w:w="1470" w:type="dxa"/>
          </w:tcPr>
          <w:p w:rsidR="006D0B7F" w:rsidRDefault="00F20C8C" w:rsidP="004440A7">
            <w:pPr>
              <w:pStyle w:val="a6"/>
              <w:jc w:val="both"/>
              <w:rPr>
                <w:rFonts w:cs="Times New Roman"/>
              </w:rPr>
            </w:pPr>
            <w:r>
              <w:t>03.15 Для</w:t>
            </w:r>
            <w:r>
              <w:br/>
            </w:r>
            <w:r>
              <w:rPr>
                <w:rFonts w:cs="Times New Roman"/>
              </w:rPr>
              <w:t>будівництва</w:t>
            </w:r>
          </w:p>
          <w:p w:rsidR="006D0B7F" w:rsidRDefault="00F20C8C" w:rsidP="004440A7">
            <w:pPr>
              <w:pStyle w:val="a6"/>
              <w:jc w:val="both"/>
            </w:pPr>
            <w:r>
              <w:rPr>
                <w:rFonts w:cs="Times New Roman"/>
              </w:rPr>
              <w:t>та обслуговува-ння інших будівель громадської забудови</w:t>
            </w:r>
          </w:p>
        </w:tc>
        <w:tc>
          <w:tcPr>
            <w:tcW w:w="1110" w:type="dxa"/>
          </w:tcPr>
          <w:p w:rsidR="006D0B7F" w:rsidRDefault="00F20C8C" w:rsidP="004440A7">
            <w:pPr>
              <w:pStyle w:val="a6"/>
              <w:jc w:val="both"/>
            </w:pPr>
            <w:r>
              <w:rPr>
                <w:rFonts w:cs="Times New Roman"/>
              </w:rPr>
              <w:t xml:space="preserve">Приватна </w:t>
            </w:r>
          </w:p>
        </w:tc>
        <w:tc>
          <w:tcPr>
            <w:tcW w:w="1320" w:type="dxa"/>
          </w:tcPr>
          <w:p w:rsidR="006D0B7F" w:rsidRDefault="00F20C8C" w:rsidP="004440A7">
            <w:pPr>
              <w:pStyle w:val="a6"/>
              <w:jc w:val="both"/>
            </w:pPr>
            <w:r>
              <w:rPr>
                <w:rFonts w:cs="Times New Roman"/>
              </w:rPr>
              <w:t xml:space="preserve">Червоні </w:t>
            </w:r>
          </w:p>
          <w:p w:rsidR="006D0B7F" w:rsidRDefault="00F20C8C" w:rsidP="004440A7">
            <w:pPr>
              <w:pStyle w:val="a6"/>
              <w:jc w:val="both"/>
            </w:pPr>
            <w:r>
              <w:rPr>
                <w:rFonts w:cs="Times New Roman"/>
              </w:rPr>
              <w:t>лінії</w:t>
            </w:r>
          </w:p>
        </w:tc>
      </w:tr>
    </w:tbl>
    <w:p w:rsidR="006D0B7F" w:rsidRDefault="006D0B7F" w:rsidP="004440A7">
      <w:pPr>
        <w:pStyle w:val="1"/>
        <w:spacing w:line="360" w:lineRule="auto"/>
        <w:jc w:val="both"/>
        <w:rPr>
          <w:rFonts w:cs="Times New Roman"/>
          <w:sz w:val="28"/>
          <w:szCs w:val="28"/>
        </w:rPr>
      </w:pPr>
    </w:p>
    <w:p w:rsidR="006D0B7F" w:rsidRDefault="00F20C8C" w:rsidP="004440A7">
      <w:pPr>
        <w:pStyle w:val="1"/>
        <w:numPr>
          <w:ilvl w:val="0"/>
          <w:numId w:val="1"/>
        </w:numPr>
        <w:spacing w:line="360" w:lineRule="auto"/>
        <w:jc w:val="center"/>
        <w:rPr>
          <w:rFonts w:cs="Times New Roman"/>
          <w:b/>
          <w:sz w:val="28"/>
          <w:szCs w:val="28"/>
        </w:rPr>
      </w:pPr>
      <w:r>
        <w:rPr>
          <w:rFonts w:cs="Times New Roman"/>
          <w:b/>
          <w:sz w:val="28"/>
          <w:szCs w:val="28"/>
        </w:rPr>
        <w:t>ПРИРОДООХОРОННІ ТА ЛАНДШАФТНО-РЕКРЕАЦІЙНІ ТЕРИТОРІЇ</w:t>
      </w:r>
    </w:p>
    <w:p w:rsidR="006D0B7F" w:rsidRDefault="00F20C8C" w:rsidP="004440A7">
      <w:pPr>
        <w:pStyle w:val="1"/>
        <w:spacing w:line="360" w:lineRule="auto"/>
        <w:ind w:firstLine="567"/>
        <w:jc w:val="both"/>
        <w:rPr>
          <w:rFonts w:cs="Times New Roman"/>
          <w:sz w:val="28"/>
          <w:szCs w:val="28"/>
          <w:shd w:val="clear" w:color="auto" w:fill="FFFFFF"/>
        </w:rPr>
      </w:pPr>
      <w:r>
        <w:rPr>
          <w:rFonts w:cs="Times New Roman"/>
          <w:sz w:val="28"/>
          <w:szCs w:val="28"/>
          <w:shd w:val="clear" w:color="auto" w:fill="FFFFFF"/>
        </w:rPr>
        <w:t>На даний час озеленені території в межах проєктування детального плану території представлені озелененими територіями без функціонального призначення. Існуючі та перспективні до заповідання об'єкти природо-заповідного фонду в межах розробки детального плану території відсутні.</w:t>
      </w:r>
    </w:p>
    <w:p w:rsidR="006D0B7F" w:rsidRDefault="006D0B7F" w:rsidP="004440A7">
      <w:pPr>
        <w:pStyle w:val="1"/>
        <w:spacing w:line="360" w:lineRule="auto"/>
        <w:ind w:firstLine="567"/>
        <w:jc w:val="both"/>
        <w:rPr>
          <w:rFonts w:cs="Times New Roman"/>
          <w:sz w:val="28"/>
          <w:szCs w:val="28"/>
          <w:shd w:val="clear" w:color="auto" w:fill="FFFFFF"/>
        </w:rPr>
      </w:pPr>
    </w:p>
    <w:p w:rsidR="006D0B7F" w:rsidRDefault="00F20C8C" w:rsidP="004440A7">
      <w:pPr>
        <w:pStyle w:val="1"/>
        <w:numPr>
          <w:ilvl w:val="0"/>
          <w:numId w:val="1"/>
        </w:numPr>
        <w:spacing w:line="360" w:lineRule="auto"/>
        <w:jc w:val="center"/>
        <w:rPr>
          <w:rFonts w:cs="Times New Roman"/>
          <w:b/>
          <w:sz w:val="28"/>
          <w:szCs w:val="28"/>
          <w:shd w:val="clear" w:color="auto" w:fill="FFFFFF"/>
        </w:rPr>
      </w:pPr>
      <w:r>
        <w:rPr>
          <w:rFonts w:cs="Times New Roman"/>
          <w:b/>
          <w:sz w:val="28"/>
          <w:szCs w:val="28"/>
          <w:shd w:val="clear" w:color="auto" w:fill="FFFFFF"/>
        </w:rPr>
        <w:t>ОБМЕЖЕННЯ У ВИКОРИСТАННІ ЗЕМЕЛЬНИХ ДІЛЯНОК</w:t>
      </w:r>
    </w:p>
    <w:p w:rsidR="006D0B7F" w:rsidRDefault="006D0B7F" w:rsidP="004440A7">
      <w:pPr>
        <w:pStyle w:val="1"/>
        <w:spacing w:line="360" w:lineRule="auto"/>
        <w:ind w:left="720"/>
        <w:jc w:val="both"/>
        <w:rPr>
          <w:rFonts w:cs="Times New Roman"/>
          <w:b/>
          <w:sz w:val="28"/>
          <w:szCs w:val="28"/>
          <w:shd w:val="clear" w:color="auto" w:fill="FFFFFF"/>
        </w:rPr>
      </w:pP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В проєкті враховані всі існуючі та прогнозовані джерела екологічного впливу. Територіально-планувальна організація території проєктування запропонована з урахуванням всіх планувальних обмежень (згідно ДБН Б.2.2-12-2019,  ДСНіП 173-96).</w:t>
      </w:r>
    </w:p>
    <w:p w:rsidR="006D0B7F" w:rsidRDefault="006D0B7F" w:rsidP="004440A7">
      <w:pPr>
        <w:pStyle w:val="1"/>
        <w:spacing w:line="276" w:lineRule="auto"/>
        <w:ind w:firstLine="567"/>
        <w:jc w:val="both"/>
        <w:rPr>
          <w:rFonts w:cs="Times New Roman"/>
          <w:sz w:val="28"/>
          <w:szCs w:val="28"/>
          <w:shd w:val="clear" w:color="auto" w:fill="FFFFFF"/>
        </w:rPr>
      </w:pPr>
    </w:p>
    <w:p w:rsidR="006D0B7F" w:rsidRDefault="00F20C8C" w:rsidP="004440A7">
      <w:pPr>
        <w:pStyle w:val="1"/>
        <w:numPr>
          <w:ilvl w:val="1"/>
          <w:numId w:val="1"/>
        </w:numPr>
        <w:spacing w:line="276" w:lineRule="auto"/>
        <w:jc w:val="center"/>
        <w:rPr>
          <w:rFonts w:cs="Times New Roman"/>
          <w:sz w:val="28"/>
          <w:szCs w:val="28"/>
          <w:shd w:val="clear" w:color="auto" w:fill="FFFFFF"/>
        </w:rPr>
      </w:pPr>
      <w:r>
        <w:rPr>
          <w:rFonts w:cs="Times New Roman"/>
          <w:sz w:val="28"/>
          <w:szCs w:val="28"/>
          <w:shd w:val="clear" w:color="auto" w:fill="FFFFFF"/>
        </w:rPr>
        <w:t>ІСНУЮЧІ ОБМЕЖЕННЯ У ВИКОРИСТАННІ ЗЕМЕЛЬНИХ ДІЛЯНОК</w:t>
      </w:r>
    </w:p>
    <w:p w:rsidR="006D0B7F" w:rsidRDefault="006D0B7F" w:rsidP="004440A7">
      <w:pPr>
        <w:pStyle w:val="1"/>
        <w:spacing w:line="276" w:lineRule="auto"/>
        <w:ind w:firstLine="567"/>
        <w:jc w:val="both"/>
        <w:rPr>
          <w:rFonts w:cs="Times New Roman"/>
          <w:sz w:val="28"/>
          <w:szCs w:val="28"/>
          <w:shd w:val="clear" w:color="auto" w:fill="FFFFFF"/>
        </w:rPr>
      </w:pP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Обмеженнями у використанні земельної ділянки загальною площею 2,1000 га кадастровий номер 2610400000:43:001:0013 є охоронна зона навколо (вздовж) об'єкта транспорту та зв'язку — магістрального газопроводу «Угерсько</w:t>
      </w:r>
      <w:r w:rsidR="001072A4">
        <w:rPr>
          <w:rFonts w:cs="Times New Roman"/>
          <w:sz w:val="28"/>
          <w:szCs w:val="28"/>
          <w:shd w:val="clear" w:color="auto" w:fill="FFFFFF"/>
        </w:rPr>
        <w:t xml:space="preserve"> – Івано-Франківськ – Чернівці», а також охоронна зона газопроводу середнього тиску.</w:t>
      </w:r>
    </w:p>
    <w:p w:rsidR="00625E32" w:rsidRDefault="00625E32" w:rsidP="004440A7">
      <w:pPr>
        <w:pStyle w:val="1"/>
        <w:spacing w:line="276" w:lineRule="auto"/>
        <w:ind w:firstLine="567"/>
        <w:jc w:val="both"/>
        <w:rPr>
          <w:rFonts w:cs="Times New Roman"/>
          <w:sz w:val="28"/>
          <w:szCs w:val="28"/>
          <w:shd w:val="clear" w:color="auto" w:fill="FFFFFF"/>
        </w:rPr>
      </w:pPr>
    </w:p>
    <w:p w:rsidR="00625E32" w:rsidRDefault="00625E32" w:rsidP="00625E32">
      <w:pPr>
        <w:pStyle w:val="1"/>
        <w:spacing w:line="276" w:lineRule="auto"/>
        <w:ind w:firstLine="142"/>
        <w:jc w:val="both"/>
        <w:rPr>
          <w:rFonts w:cs="Times New Roman"/>
          <w:sz w:val="28"/>
          <w:szCs w:val="28"/>
          <w:shd w:val="clear" w:color="auto" w:fill="FFFFFF"/>
        </w:rPr>
      </w:pPr>
    </w:p>
    <w:p w:rsidR="006D0B7F" w:rsidRDefault="00F20C8C" w:rsidP="00625E32">
      <w:pPr>
        <w:pStyle w:val="10"/>
        <w:numPr>
          <w:ilvl w:val="2"/>
          <w:numId w:val="2"/>
        </w:numPr>
        <w:tabs>
          <w:tab w:val="clear" w:pos="2160"/>
          <w:tab w:val="left" w:pos="1843"/>
        </w:tabs>
        <w:spacing w:line="276" w:lineRule="auto"/>
        <w:ind w:left="993" w:hanging="459"/>
        <w:jc w:val="center"/>
        <w:rPr>
          <w:sz w:val="28"/>
          <w:szCs w:val="28"/>
        </w:rPr>
      </w:pPr>
      <w:r>
        <w:rPr>
          <w:rFonts w:cs="Times New Roman"/>
          <w:b/>
          <w:bCs/>
          <w:sz w:val="28"/>
          <w:szCs w:val="28"/>
        </w:rPr>
        <w:t>ЗАБУДОВА ТЕРИТОРІЙ ТА ГОСПОДАРСЬКА ДІЯЛЬНІСТЬ</w:t>
      </w:r>
    </w:p>
    <w:p w:rsidR="006D0B7F" w:rsidRDefault="00F20C8C" w:rsidP="004440A7">
      <w:pPr>
        <w:pStyle w:val="10"/>
        <w:spacing w:line="276" w:lineRule="auto"/>
        <w:ind w:left="426" w:firstLine="141"/>
        <w:jc w:val="center"/>
        <w:rPr>
          <w:sz w:val="28"/>
          <w:szCs w:val="28"/>
        </w:rPr>
      </w:pPr>
      <w:r>
        <w:rPr>
          <w:sz w:val="28"/>
          <w:szCs w:val="28"/>
        </w:rPr>
        <w:t>5.1. РОЗМІЩЕННЯ ЖИТЛОВОГО ФОНДУ</w:t>
      </w:r>
    </w:p>
    <w:p w:rsidR="006D0B7F" w:rsidRDefault="00F20C8C" w:rsidP="004440A7">
      <w:pPr>
        <w:pStyle w:val="10"/>
        <w:spacing w:line="276" w:lineRule="auto"/>
        <w:ind w:firstLine="567"/>
        <w:jc w:val="both"/>
        <w:rPr>
          <w:sz w:val="28"/>
          <w:szCs w:val="28"/>
        </w:rPr>
      </w:pPr>
      <w:r>
        <w:rPr>
          <w:sz w:val="28"/>
          <w:szCs w:val="28"/>
        </w:rPr>
        <w:t>В межах території проєктування відсутні житлові будинки.</w:t>
      </w:r>
    </w:p>
    <w:p w:rsidR="006D0B7F" w:rsidRDefault="006D0B7F" w:rsidP="004440A7">
      <w:pPr>
        <w:pStyle w:val="10"/>
        <w:spacing w:line="276" w:lineRule="auto"/>
        <w:ind w:firstLine="567"/>
        <w:jc w:val="both"/>
        <w:rPr>
          <w:sz w:val="28"/>
          <w:szCs w:val="28"/>
        </w:rPr>
      </w:pPr>
    </w:p>
    <w:p w:rsidR="006D0B7F" w:rsidRDefault="00F20C8C" w:rsidP="004440A7">
      <w:pPr>
        <w:pStyle w:val="10"/>
        <w:spacing w:line="276" w:lineRule="auto"/>
        <w:ind w:firstLine="567"/>
        <w:jc w:val="center"/>
        <w:rPr>
          <w:sz w:val="28"/>
          <w:szCs w:val="28"/>
        </w:rPr>
      </w:pPr>
      <w:r>
        <w:rPr>
          <w:sz w:val="28"/>
          <w:szCs w:val="28"/>
        </w:rPr>
        <w:t>5.2. РОЗМІЩЕННЯ ДІЛОВИХ ЦЕНТРІВ ТА ІННОВАЦІЙНИХ ОБ’ЄКТІВ</w:t>
      </w:r>
    </w:p>
    <w:p w:rsidR="006D0B7F" w:rsidRDefault="00F20C8C" w:rsidP="004440A7">
      <w:pPr>
        <w:pStyle w:val="10"/>
        <w:spacing w:line="276" w:lineRule="auto"/>
        <w:ind w:firstLine="567"/>
        <w:jc w:val="both"/>
        <w:rPr>
          <w:sz w:val="28"/>
          <w:szCs w:val="28"/>
        </w:rPr>
      </w:pPr>
      <w:r>
        <w:rPr>
          <w:sz w:val="28"/>
          <w:szCs w:val="28"/>
        </w:rPr>
        <w:t>На території проєктування відсутні ділові центри, технопарки, технополісів та інші інноваційні об’єкти.</w:t>
      </w:r>
    </w:p>
    <w:p w:rsidR="006D0B7F" w:rsidRDefault="006D0B7F" w:rsidP="004440A7">
      <w:pPr>
        <w:pStyle w:val="10"/>
        <w:spacing w:line="276" w:lineRule="auto"/>
        <w:ind w:firstLine="567"/>
        <w:jc w:val="both"/>
        <w:rPr>
          <w:sz w:val="28"/>
          <w:szCs w:val="28"/>
        </w:rPr>
      </w:pPr>
    </w:p>
    <w:p w:rsidR="006D0B7F" w:rsidRDefault="00F20C8C" w:rsidP="004440A7">
      <w:pPr>
        <w:pStyle w:val="10"/>
        <w:spacing w:line="276" w:lineRule="auto"/>
        <w:ind w:firstLine="567"/>
        <w:jc w:val="center"/>
        <w:rPr>
          <w:sz w:val="28"/>
          <w:szCs w:val="28"/>
        </w:rPr>
      </w:pPr>
      <w:r>
        <w:rPr>
          <w:sz w:val="28"/>
          <w:szCs w:val="28"/>
        </w:rPr>
        <w:t>5.3. РОЗМІЩЕННЯ ВИРОБНИЧИХ ОБ’ЄКТІВ</w:t>
      </w:r>
    </w:p>
    <w:p w:rsidR="006D0B7F" w:rsidRDefault="00F20C8C" w:rsidP="004440A7">
      <w:pPr>
        <w:pStyle w:val="10"/>
        <w:spacing w:line="276" w:lineRule="auto"/>
        <w:ind w:firstLine="567"/>
        <w:jc w:val="both"/>
        <w:rPr>
          <w:sz w:val="28"/>
          <w:szCs w:val="28"/>
        </w:rPr>
      </w:pPr>
      <w:r>
        <w:rPr>
          <w:sz w:val="28"/>
          <w:szCs w:val="28"/>
        </w:rPr>
        <w:t>На території проєктування відсутні виробничі об’єкти (промислові,  сільськогосподарські, лісогосподарські, рибогосподарські, комунальні та інші підприємства).</w:t>
      </w:r>
    </w:p>
    <w:p w:rsidR="006D0B7F" w:rsidRDefault="006D0B7F" w:rsidP="004440A7">
      <w:pPr>
        <w:pStyle w:val="10"/>
        <w:spacing w:line="276" w:lineRule="auto"/>
        <w:ind w:firstLine="567"/>
        <w:jc w:val="both"/>
        <w:rPr>
          <w:sz w:val="28"/>
          <w:szCs w:val="28"/>
        </w:rPr>
      </w:pPr>
    </w:p>
    <w:p w:rsidR="006D0B7F" w:rsidRDefault="00F20C8C" w:rsidP="004440A7">
      <w:pPr>
        <w:pStyle w:val="10"/>
        <w:spacing w:line="276" w:lineRule="auto"/>
        <w:ind w:firstLine="567"/>
        <w:jc w:val="center"/>
        <w:rPr>
          <w:sz w:val="28"/>
          <w:szCs w:val="28"/>
        </w:rPr>
      </w:pPr>
      <w:r>
        <w:rPr>
          <w:sz w:val="28"/>
          <w:szCs w:val="28"/>
        </w:rPr>
        <w:t>5.4.ЗБЕРЕЖЕННЯ ТРАДИЦІЙНОГО СЕРЕДОВИЩА</w:t>
      </w:r>
    </w:p>
    <w:p w:rsidR="006D0B7F" w:rsidRDefault="00F20C8C" w:rsidP="004440A7">
      <w:pPr>
        <w:pStyle w:val="10"/>
        <w:spacing w:line="276" w:lineRule="auto"/>
        <w:ind w:firstLine="567"/>
        <w:jc w:val="both"/>
        <w:rPr>
          <w:sz w:val="28"/>
          <w:szCs w:val="28"/>
        </w:rPr>
      </w:pPr>
      <w:r>
        <w:rPr>
          <w:sz w:val="28"/>
          <w:szCs w:val="28"/>
        </w:rPr>
        <w:t>На території розробки ДПТ землі історико-культурного призначення відсутні, а також об’єктів культурної спадщини, визначених п.2 ст.2 Закону України «Про  охорону культурної спадщини» та прийнятих під охорону держави у встановленому чинним законодавством порядку не зафіксовано. Зазначена земельна ділянка не належить до зон охорони пам’яток.</w:t>
      </w:r>
    </w:p>
    <w:p w:rsidR="006D0B7F" w:rsidRDefault="00F20C8C" w:rsidP="004440A7">
      <w:pPr>
        <w:pStyle w:val="10"/>
        <w:spacing w:line="276" w:lineRule="auto"/>
        <w:ind w:firstLine="567"/>
        <w:jc w:val="both"/>
        <w:rPr>
          <w:sz w:val="28"/>
          <w:szCs w:val="28"/>
        </w:rPr>
      </w:pPr>
      <w:r>
        <w:rPr>
          <w:sz w:val="28"/>
          <w:szCs w:val="28"/>
        </w:rPr>
        <w:tab/>
        <w:t>За умови виявлення нових об’єктів культурної спадщини при проведенні будь-яких земельних робіт на території проєктування повинні виконуватися наступні норми Законів України:</w:t>
      </w:r>
    </w:p>
    <w:p w:rsidR="006D0B7F" w:rsidRDefault="00F20C8C" w:rsidP="004440A7">
      <w:pPr>
        <w:pStyle w:val="10"/>
        <w:spacing w:line="276" w:lineRule="auto"/>
        <w:jc w:val="both"/>
        <w:rPr>
          <w:sz w:val="28"/>
          <w:szCs w:val="28"/>
        </w:rPr>
      </w:pPr>
      <w:r>
        <w:rPr>
          <w:sz w:val="28"/>
          <w:szCs w:val="28"/>
        </w:rPr>
        <w:t>1. Обов’язкове проведення археологічних розвідок території зазначеної земельної ділянки та врахування результатів цієї розвідки при передачі земельних ділянок у власність чи користування, у тому числі під будівництво.</w:t>
      </w:r>
    </w:p>
    <w:p w:rsidR="006D0B7F" w:rsidRDefault="00F20C8C" w:rsidP="004440A7">
      <w:pPr>
        <w:pStyle w:val="10"/>
        <w:spacing w:line="276" w:lineRule="auto"/>
        <w:jc w:val="both"/>
        <w:rPr>
          <w:sz w:val="28"/>
          <w:szCs w:val="28"/>
        </w:rPr>
      </w:pPr>
      <w:r>
        <w:rPr>
          <w:sz w:val="28"/>
          <w:szCs w:val="28"/>
        </w:rPr>
        <w:t>2. Визначення меж територій археологічних об’єктів з їх координуванням.</w:t>
      </w:r>
    </w:p>
    <w:p w:rsidR="006D0B7F" w:rsidRDefault="00F20C8C" w:rsidP="004440A7">
      <w:pPr>
        <w:pStyle w:val="10"/>
        <w:spacing w:line="276" w:lineRule="auto"/>
        <w:jc w:val="both"/>
        <w:rPr>
          <w:sz w:val="28"/>
          <w:szCs w:val="28"/>
        </w:rPr>
      </w:pPr>
      <w:r>
        <w:rPr>
          <w:sz w:val="28"/>
          <w:szCs w:val="28"/>
        </w:rPr>
        <w:t xml:space="preserve">3. Укладення з користувачами охоронних договорів на всі об’єкти археологічної спадщини для забезпечення їх належної охорони і відповідно до вимог чинного </w:t>
      </w:r>
      <w:r>
        <w:rPr>
          <w:sz w:val="28"/>
          <w:szCs w:val="28"/>
        </w:rPr>
        <w:lastRenderedPageBreak/>
        <w:t>законодавства (стаття 23 Закону України "Про охорону культурної спадщини").</w:t>
      </w:r>
    </w:p>
    <w:p w:rsidR="006D0B7F" w:rsidRDefault="00F20C8C" w:rsidP="004440A7">
      <w:pPr>
        <w:pStyle w:val="10"/>
        <w:spacing w:line="276" w:lineRule="auto"/>
        <w:jc w:val="both"/>
        <w:rPr>
          <w:sz w:val="28"/>
          <w:szCs w:val="28"/>
        </w:rPr>
      </w:pPr>
      <w:r>
        <w:rPr>
          <w:sz w:val="28"/>
          <w:szCs w:val="28"/>
        </w:rPr>
        <w:t>4. Заборона приватизації земельних ділянок під пам’ятками та об’єктами археології (стаття 14, 17 Закону України "Про охорону культурної спадщини", листа Держкультурспадщини від 06.12.2010 №22-3609/10, листа Міністерства культури України від 19.05.2011 №344/22/15-11).</w:t>
      </w:r>
    </w:p>
    <w:p w:rsidR="006D0B7F" w:rsidRDefault="00F20C8C" w:rsidP="004440A7">
      <w:pPr>
        <w:pStyle w:val="10"/>
        <w:spacing w:line="276" w:lineRule="auto"/>
        <w:jc w:val="both"/>
        <w:rPr>
          <w:sz w:val="28"/>
          <w:szCs w:val="28"/>
        </w:rPr>
      </w:pPr>
      <w:r>
        <w:rPr>
          <w:sz w:val="28"/>
          <w:szCs w:val="28"/>
        </w:rPr>
        <w:t>5. Передбачення проведення охоронних археологічних досліджень у випадку планування будівництва у межах пам’яток та об’єктів археології (стаття 37 Закону України «Про охорону культурної спадщини»).</w:t>
      </w:r>
    </w:p>
    <w:p w:rsidR="006D0B7F" w:rsidRDefault="006D0B7F" w:rsidP="004440A7">
      <w:pPr>
        <w:pStyle w:val="10"/>
        <w:spacing w:line="276" w:lineRule="auto"/>
        <w:jc w:val="both"/>
        <w:rPr>
          <w:b/>
          <w:sz w:val="28"/>
          <w:szCs w:val="28"/>
        </w:rPr>
      </w:pPr>
    </w:p>
    <w:p w:rsidR="006D0B7F" w:rsidRDefault="00F20C8C" w:rsidP="004440A7">
      <w:pPr>
        <w:pStyle w:val="10"/>
        <w:spacing w:line="276" w:lineRule="auto"/>
        <w:jc w:val="center"/>
        <w:rPr>
          <w:b/>
          <w:sz w:val="28"/>
          <w:szCs w:val="28"/>
        </w:rPr>
      </w:pPr>
      <w:r>
        <w:rPr>
          <w:b/>
          <w:sz w:val="28"/>
          <w:szCs w:val="28"/>
        </w:rPr>
        <w:t>6. ОБСЛУГОВУВАННЯ НАСЕЛЕННЯ</w:t>
      </w:r>
    </w:p>
    <w:p w:rsidR="006D0B7F" w:rsidRDefault="00F20C8C" w:rsidP="004440A7">
      <w:pPr>
        <w:pStyle w:val="1"/>
        <w:spacing w:line="276" w:lineRule="auto"/>
        <w:ind w:firstLine="567"/>
        <w:jc w:val="both"/>
        <w:rPr>
          <w:rFonts w:cs="Times New Roman"/>
          <w:sz w:val="28"/>
          <w:szCs w:val="28"/>
          <w:shd w:val="clear" w:color="auto" w:fill="FFFFFF"/>
        </w:rPr>
      </w:pPr>
      <w:r>
        <w:rPr>
          <w:rFonts w:cs="Times New Roman"/>
          <w:sz w:val="28"/>
          <w:szCs w:val="28"/>
          <w:shd w:val="clear" w:color="auto" w:fill="FFFFFF"/>
        </w:rPr>
        <w:t>Персонал та відвідувачі об’єкту використовуватимуть сформовану систему обслуговування м. Калуш.</w:t>
      </w:r>
    </w:p>
    <w:p w:rsidR="006D0B7F" w:rsidRDefault="006D0B7F" w:rsidP="004440A7">
      <w:pPr>
        <w:pStyle w:val="1"/>
        <w:spacing w:line="276" w:lineRule="auto"/>
        <w:ind w:firstLine="567"/>
        <w:jc w:val="both"/>
        <w:rPr>
          <w:rFonts w:cs="Times New Roman"/>
          <w:sz w:val="28"/>
          <w:szCs w:val="28"/>
          <w:shd w:val="clear" w:color="auto" w:fill="FFFFFF"/>
        </w:rPr>
      </w:pPr>
    </w:p>
    <w:p w:rsidR="006D0B7F" w:rsidRDefault="00F20C8C" w:rsidP="004440A7">
      <w:pPr>
        <w:pStyle w:val="1"/>
        <w:spacing w:line="276" w:lineRule="auto"/>
        <w:ind w:firstLine="567"/>
        <w:jc w:val="center"/>
        <w:rPr>
          <w:rFonts w:cs="Times New Roman"/>
          <w:b/>
          <w:sz w:val="28"/>
          <w:szCs w:val="28"/>
          <w:shd w:val="clear" w:color="auto" w:fill="FFFFFF"/>
        </w:rPr>
      </w:pPr>
      <w:r>
        <w:rPr>
          <w:rFonts w:cs="Times New Roman"/>
          <w:b/>
          <w:sz w:val="28"/>
          <w:szCs w:val="28"/>
          <w:shd w:val="clear" w:color="auto" w:fill="FFFFFF"/>
        </w:rPr>
        <w:t>7. ТРАНСПОРТНА МОБІЛЬНІСТЬ ТА ІНФРАСТРУКТУРА</w:t>
      </w:r>
    </w:p>
    <w:p w:rsidR="006D0B7F" w:rsidRDefault="006D0B7F" w:rsidP="004440A7">
      <w:pPr>
        <w:pStyle w:val="1"/>
        <w:spacing w:line="276" w:lineRule="auto"/>
        <w:ind w:firstLine="567"/>
        <w:jc w:val="both"/>
        <w:rPr>
          <w:rFonts w:cs="Times New Roman"/>
          <w:sz w:val="28"/>
          <w:szCs w:val="28"/>
          <w:shd w:val="clear" w:color="auto" w:fill="FFFFFF"/>
        </w:rPr>
      </w:pPr>
    </w:p>
    <w:p w:rsidR="006D0B7F" w:rsidRDefault="00F20C8C" w:rsidP="004440A7">
      <w:pPr>
        <w:pStyle w:val="1"/>
        <w:spacing w:line="360" w:lineRule="auto"/>
        <w:ind w:firstLine="567"/>
        <w:jc w:val="both"/>
        <w:rPr>
          <w:rFonts w:cs="Times New Roman"/>
          <w:sz w:val="28"/>
          <w:szCs w:val="28"/>
          <w:shd w:val="clear" w:color="auto" w:fill="FFFFFF"/>
        </w:rPr>
      </w:pPr>
      <w:r>
        <w:rPr>
          <w:rFonts w:cs="Times New Roman"/>
          <w:sz w:val="28"/>
          <w:szCs w:val="28"/>
          <w:shd w:val="clear" w:color="auto" w:fill="FFFFFF"/>
        </w:rPr>
        <w:t>На даний час транспортне обслуговування ділянки проєктування здійснюється з автомобільної дороги національного значення Н-10, ширина проїзної частини становить 8,70 метрів, покриття влаштоване з асфальтобетону.</w:t>
      </w:r>
    </w:p>
    <w:p w:rsidR="006D0B7F" w:rsidRDefault="00F20C8C" w:rsidP="004440A7">
      <w:pPr>
        <w:pStyle w:val="1"/>
        <w:spacing w:line="360" w:lineRule="auto"/>
        <w:ind w:firstLine="567"/>
        <w:jc w:val="both"/>
        <w:rPr>
          <w:rFonts w:cs="Times New Roman"/>
          <w:sz w:val="28"/>
          <w:szCs w:val="28"/>
          <w:shd w:val="clear" w:color="auto" w:fill="FFFFFF"/>
        </w:rPr>
      </w:pPr>
      <w:r>
        <w:rPr>
          <w:rFonts w:cs="Times New Roman"/>
          <w:sz w:val="28"/>
          <w:szCs w:val="28"/>
          <w:shd w:val="clear" w:color="auto" w:fill="FFFFFF"/>
        </w:rPr>
        <w:t>На автомобільній дорозі курсують міжміські автобусні маршрути. На території розробки детального плану відсутні автостоянки для тимчасового зберігання легкових автомобілів.</w:t>
      </w:r>
    </w:p>
    <w:p w:rsidR="006D0B7F" w:rsidRDefault="006D0B7F" w:rsidP="004440A7">
      <w:pPr>
        <w:pStyle w:val="1"/>
        <w:spacing w:line="360" w:lineRule="auto"/>
        <w:ind w:firstLine="567"/>
        <w:jc w:val="center"/>
        <w:rPr>
          <w:rFonts w:cs="Times New Roman"/>
          <w:sz w:val="28"/>
          <w:szCs w:val="28"/>
          <w:shd w:val="clear" w:color="auto" w:fill="FFFFFF"/>
        </w:rPr>
      </w:pPr>
    </w:p>
    <w:p w:rsidR="006D0B7F" w:rsidRDefault="00F20C8C" w:rsidP="004440A7">
      <w:pPr>
        <w:pStyle w:val="1"/>
        <w:spacing w:line="360" w:lineRule="auto"/>
        <w:ind w:firstLine="567"/>
        <w:jc w:val="center"/>
        <w:rPr>
          <w:rFonts w:cs="Times New Roman"/>
          <w:b/>
          <w:sz w:val="28"/>
          <w:szCs w:val="28"/>
          <w:shd w:val="clear" w:color="auto" w:fill="FFFFFF"/>
        </w:rPr>
      </w:pPr>
      <w:r>
        <w:rPr>
          <w:rFonts w:cs="Times New Roman"/>
          <w:b/>
          <w:sz w:val="28"/>
          <w:szCs w:val="28"/>
          <w:shd w:val="clear" w:color="auto" w:fill="FFFFFF"/>
        </w:rPr>
        <w:t>8.ІНЖЕНЕРНЕ ЗАБЕЗПЕЧЕННЯ ТЕРИТОРІЇ, ТРУБОПРОВІДНИЙ ТРАНСПОРТ ТА ТЕЛЕКОМУНІКАЦІЇ</w:t>
      </w:r>
    </w:p>
    <w:p w:rsidR="006D0B7F" w:rsidRDefault="006D0B7F" w:rsidP="004440A7">
      <w:pPr>
        <w:pStyle w:val="1"/>
        <w:spacing w:line="360" w:lineRule="auto"/>
        <w:ind w:firstLine="567"/>
        <w:jc w:val="both"/>
        <w:rPr>
          <w:rFonts w:cs="Times New Roman"/>
          <w:b/>
          <w:sz w:val="28"/>
          <w:szCs w:val="28"/>
          <w:shd w:val="clear" w:color="auto" w:fill="FFFFFF"/>
        </w:rPr>
      </w:pPr>
    </w:p>
    <w:p w:rsidR="006D0B7F" w:rsidRDefault="00F20C8C" w:rsidP="004440A7">
      <w:pPr>
        <w:pStyle w:val="1"/>
        <w:spacing w:line="360" w:lineRule="auto"/>
        <w:ind w:firstLine="567"/>
        <w:jc w:val="center"/>
        <w:rPr>
          <w:rFonts w:cs="Times New Roman"/>
          <w:sz w:val="28"/>
          <w:szCs w:val="28"/>
          <w:shd w:val="clear" w:color="auto" w:fill="FFFFFF"/>
        </w:rPr>
      </w:pPr>
      <w:r>
        <w:rPr>
          <w:rFonts w:cs="Times New Roman"/>
          <w:sz w:val="28"/>
          <w:szCs w:val="28"/>
          <w:shd w:val="clear" w:color="auto" w:fill="FFFFFF"/>
        </w:rPr>
        <w:t>8.1. ВОДОПОСТАЧАННЯ ТА ВОДОВІДВЕДЕННЯ</w:t>
      </w:r>
    </w:p>
    <w:p w:rsidR="006D0B7F" w:rsidRDefault="006D0B7F" w:rsidP="004440A7">
      <w:pPr>
        <w:pStyle w:val="1"/>
        <w:spacing w:line="276" w:lineRule="auto"/>
        <w:ind w:firstLine="567"/>
        <w:jc w:val="both"/>
        <w:rPr>
          <w:rFonts w:cs="Times New Roman"/>
          <w:sz w:val="28"/>
          <w:szCs w:val="28"/>
          <w:shd w:val="clear" w:color="auto" w:fill="FFFFFF"/>
        </w:rPr>
      </w:pPr>
    </w:p>
    <w:p w:rsidR="006D0B7F" w:rsidRDefault="00F20C8C" w:rsidP="004440A7">
      <w:pPr>
        <w:pStyle w:val="1"/>
        <w:spacing w:line="276" w:lineRule="auto"/>
        <w:ind w:firstLine="567"/>
        <w:jc w:val="both"/>
        <w:rPr>
          <w:rFonts w:cs="Times New Roman"/>
          <w:b/>
          <w:sz w:val="28"/>
          <w:szCs w:val="28"/>
          <w:u w:val="single"/>
        </w:rPr>
      </w:pPr>
      <w:r>
        <w:rPr>
          <w:rFonts w:cs="Times New Roman"/>
          <w:b/>
          <w:sz w:val="28"/>
          <w:szCs w:val="28"/>
          <w:u w:val="single"/>
        </w:rPr>
        <w:t>Водопостачання.</w:t>
      </w:r>
    </w:p>
    <w:p w:rsidR="006D0B7F" w:rsidRDefault="00F20C8C" w:rsidP="004440A7">
      <w:pPr>
        <w:pStyle w:val="1"/>
        <w:spacing w:line="276" w:lineRule="auto"/>
        <w:ind w:firstLine="567"/>
        <w:jc w:val="both"/>
        <w:rPr>
          <w:rFonts w:cs="Times New Roman"/>
          <w:sz w:val="28"/>
          <w:szCs w:val="28"/>
        </w:rPr>
      </w:pPr>
      <w:r>
        <w:rPr>
          <w:rFonts w:cs="Times New Roman"/>
          <w:sz w:val="28"/>
          <w:szCs w:val="28"/>
        </w:rPr>
        <w:t>На час розроблення детального плану, на території проектування відсутні мережі водопостачання.</w:t>
      </w:r>
    </w:p>
    <w:p w:rsidR="006D0B7F" w:rsidRDefault="00F20C8C" w:rsidP="004440A7">
      <w:pPr>
        <w:pStyle w:val="2"/>
        <w:spacing w:line="276" w:lineRule="auto"/>
        <w:ind w:firstLine="567"/>
        <w:jc w:val="both"/>
        <w:rPr>
          <w:sz w:val="28"/>
          <w:szCs w:val="28"/>
        </w:rPr>
      </w:pPr>
      <w:r>
        <w:rPr>
          <w:rFonts w:cs="Times New Roman"/>
          <w:b/>
          <w:bCs/>
          <w:sz w:val="28"/>
          <w:szCs w:val="28"/>
          <w:u w:val="single"/>
        </w:rPr>
        <w:t>Водовідведення (каналізація)</w:t>
      </w:r>
    </w:p>
    <w:p w:rsidR="006D0B7F" w:rsidRDefault="00F20C8C" w:rsidP="004440A7">
      <w:pPr>
        <w:pStyle w:val="2"/>
        <w:spacing w:line="276" w:lineRule="auto"/>
        <w:ind w:firstLine="567"/>
        <w:jc w:val="both"/>
        <w:rPr>
          <w:rFonts w:cs="Times New Roman"/>
          <w:sz w:val="28"/>
          <w:szCs w:val="28"/>
        </w:rPr>
      </w:pPr>
      <w:r>
        <w:rPr>
          <w:rFonts w:cs="Times New Roman"/>
          <w:sz w:val="28"/>
          <w:szCs w:val="28"/>
        </w:rPr>
        <w:t>На час розроблення детального плану, на території проектування відсутні мережі водовідведення (каналізація).</w:t>
      </w:r>
    </w:p>
    <w:p w:rsidR="001744F9" w:rsidRDefault="001744F9" w:rsidP="004440A7">
      <w:pPr>
        <w:pStyle w:val="2"/>
        <w:spacing w:line="276" w:lineRule="auto"/>
        <w:ind w:firstLine="567"/>
        <w:jc w:val="both"/>
        <w:rPr>
          <w:rFonts w:cs="Times New Roman"/>
          <w:sz w:val="28"/>
          <w:szCs w:val="28"/>
        </w:rPr>
      </w:pPr>
    </w:p>
    <w:p w:rsidR="001744F9" w:rsidRDefault="001744F9" w:rsidP="004440A7">
      <w:pPr>
        <w:pStyle w:val="2"/>
        <w:spacing w:line="276" w:lineRule="auto"/>
        <w:ind w:firstLine="567"/>
        <w:jc w:val="both"/>
        <w:rPr>
          <w:rFonts w:cs="Times New Roman"/>
          <w:sz w:val="28"/>
          <w:szCs w:val="28"/>
        </w:rPr>
      </w:pPr>
    </w:p>
    <w:p w:rsidR="006D0B7F" w:rsidRDefault="00F20C8C" w:rsidP="004440A7">
      <w:pPr>
        <w:pStyle w:val="2"/>
        <w:spacing w:line="276" w:lineRule="auto"/>
        <w:ind w:firstLine="567"/>
        <w:jc w:val="center"/>
        <w:rPr>
          <w:sz w:val="28"/>
          <w:szCs w:val="28"/>
        </w:rPr>
      </w:pPr>
      <w:r>
        <w:rPr>
          <w:sz w:val="28"/>
          <w:szCs w:val="28"/>
        </w:rPr>
        <w:t>8.2. ЕЛЕКТРОПОСТАЧАННЯ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both"/>
        <w:rPr>
          <w:sz w:val="28"/>
          <w:szCs w:val="28"/>
        </w:rPr>
      </w:pPr>
      <w:r>
        <w:rPr>
          <w:sz w:val="28"/>
          <w:szCs w:val="28"/>
        </w:rPr>
        <w:t>На теперішній час електропостачання в межах розробки детального плану території не здійснюється.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center"/>
        <w:rPr>
          <w:sz w:val="28"/>
          <w:szCs w:val="28"/>
        </w:rPr>
      </w:pPr>
      <w:r>
        <w:rPr>
          <w:sz w:val="28"/>
          <w:szCs w:val="28"/>
        </w:rPr>
        <w:t>8.3. ГАЗОПОСТАЧАННЯ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both"/>
        <w:rPr>
          <w:sz w:val="28"/>
          <w:szCs w:val="28"/>
        </w:rPr>
      </w:pPr>
      <w:r>
        <w:rPr>
          <w:sz w:val="28"/>
          <w:szCs w:val="28"/>
        </w:rPr>
        <w:t>На теперішній час газопостачання в межах розробки детального плану території не здійснюється.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center"/>
        <w:rPr>
          <w:sz w:val="28"/>
          <w:szCs w:val="28"/>
        </w:rPr>
      </w:pPr>
      <w:r>
        <w:rPr>
          <w:sz w:val="28"/>
          <w:szCs w:val="28"/>
        </w:rPr>
        <w:t>8.4. ТЕПЛОПОСТАЧАННЯ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both"/>
        <w:rPr>
          <w:sz w:val="28"/>
          <w:szCs w:val="28"/>
        </w:rPr>
      </w:pPr>
      <w:r>
        <w:rPr>
          <w:sz w:val="28"/>
          <w:szCs w:val="28"/>
        </w:rPr>
        <w:t>На теперішній час теплопостачання в межах розробки детального плану території не здійснюється.</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center"/>
        <w:rPr>
          <w:sz w:val="28"/>
          <w:szCs w:val="28"/>
        </w:rPr>
      </w:pPr>
      <w:r>
        <w:rPr>
          <w:sz w:val="28"/>
          <w:szCs w:val="28"/>
        </w:rPr>
        <w:t>8.5. ТРУБОПРОВІДНИЙ ТРАНСПОРТ</w:t>
      </w:r>
    </w:p>
    <w:p w:rsidR="006D0B7F" w:rsidRDefault="006D0B7F" w:rsidP="004440A7">
      <w:pPr>
        <w:pStyle w:val="2"/>
        <w:spacing w:line="276" w:lineRule="auto"/>
        <w:ind w:firstLine="567"/>
        <w:jc w:val="both"/>
        <w:rPr>
          <w:sz w:val="28"/>
          <w:szCs w:val="28"/>
        </w:rPr>
      </w:pPr>
    </w:p>
    <w:p w:rsidR="006D0B7F" w:rsidRDefault="007A0708" w:rsidP="004440A7">
      <w:pPr>
        <w:pStyle w:val="2"/>
        <w:spacing w:line="276" w:lineRule="auto"/>
        <w:ind w:firstLine="567"/>
        <w:jc w:val="both"/>
        <w:rPr>
          <w:rFonts w:cs="Times New Roman"/>
          <w:color w:val="222222"/>
          <w:sz w:val="28"/>
          <w:szCs w:val="28"/>
          <w:shd w:val="clear" w:color="auto" w:fill="FFFFFF"/>
        </w:rPr>
      </w:pPr>
      <w:r w:rsidRPr="007A0708">
        <w:rPr>
          <w:rFonts w:cs="Times New Roman"/>
          <w:color w:val="222222"/>
          <w:sz w:val="28"/>
          <w:szCs w:val="28"/>
          <w:shd w:val="clear" w:color="auto" w:fill="FFFFFF"/>
        </w:rPr>
        <w:t>У межах території проєктування враховано охоронну зону магістрального газопроводу «Угерсько — Івано-Франківськ — Чернівці». Згідно з відомостями Державного земельного кадастру, площа земельної ділянки, на яку поширюється зазначене обмеження, становить 0,3545 га.</w:t>
      </w:r>
    </w:p>
    <w:p w:rsidR="007A0708" w:rsidRPr="007A0708" w:rsidRDefault="007A0708" w:rsidP="004440A7">
      <w:pPr>
        <w:pStyle w:val="2"/>
        <w:spacing w:line="276" w:lineRule="auto"/>
        <w:ind w:firstLine="567"/>
        <w:jc w:val="both"/>
        <w:rPr>
          <w:rFonts w:cs="Times New Roman"/>
          <w:sz w:val="28"/>
          <w:szCs w:val="28"/>
        </w:rPr>
      </w:pPr>
    </w:p>
    <w:p w:rsidR="006D0B7F" w:rsidRDefault="00F20C8C" w:rsidP="004440A7">
      <w:pPr>
        <w:pStyle w:val="2"/>
        <w:spacing w:line="276" w:lineRule="auto"/>
        <w:ind w:firstLine="567"/>
        <w:jc w:val="center"/>
        <w:rPr>
          <w:sz w:val="28"/>
          <w:szCs w:val="28"/>
        </w:rPr>
      </w:pPr>
      <w:r>
        <w:rPr>
          <w:sz w:val="28"/>
          <w:szCs w:val="28"/>
        </w:rPr>
        <w:t>8.6. ТЕЛЕКОМУНІКАЦІЙНІ МЕРЕЖІ ТА ОБ’ЄКТИ</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both"/>
        <w:rPr>
          <w:sz w:val="28"/>
          <w:szCs w:val="28"/>
        </w:rPr>
      </w:pPr>
      <w:r>
        <w:rPr>
          <w:sz w:val="28"/>
          <w:szCs w:val="28"/>
        </w:rPr>
        <w:t>Телекомунікаційні мережі в межах території проєктування детального плану відсутні.</w:t>
      </w:r>
    </w:p>
    <w:p w:rsidR="006D0B7F" w:rsidRDefault="006D0B7F" w:rsidP="004440A7">
      <w:pPr>
        <w:pStyle w:val="2"/>
        <w:spacing w:line="276" w:lineRule="auto"/>
        <w:ind w:firstLine="567"/>
        <w:jc w:val="both"/>
        <w:rPr>
          <w:sz w:val="28"/>
          <w:szCs w:val="28"/>
        </w:rPr>
      </w:pPr>
    </w:p>
    <w:p w:rsidR="006D0B7F" w:rsidRDefault="00F20C8C" w:rsidP="004440A7">
      <w:pPr>
        <w:pStyle w:val="2"/>
        <w:spacing w:line="276" w:lineRule="auto"/>
        <w:ind w:firstLine="567"/>
        <w:jc w:val="center"/>
        <w:rPr>
          <w:b/>
          <w:sz w:val="28"/>
          <w:szCs w:val="28"/>
        </w:rPr>
      </w:pPr>
      <w:r>
        <w:rPr>
          <w:b/>
          <w:sz w:val="28"/>
          <w:szCs w:val="28"/>
        </w:rPr>
        <w:t>9.ПІДГОТОВКА ТА БЛАГОУСТРІЙ ТЕРИТОРІЇ</w:t>
      </w:r>
    </w:p>
    <w:p w:rsidR="006D0B7F" w:rsidRDefault="006D0B7F" w:rsidP="004440A7">
      <w:pPr>
        <w:pStyle w:val="2"/>
        <w:spacing w:line="276" w:lineRule="auto"/>
        <w:ind w:firstLine="567"/>
        <w:jc w:val="center"/>
        <w:rPr>
          <w:b/>
          <w:sz w:val="28"/>
          <w:szCs w:val="28"/>
        </w:rPr>
      </w:pPr>
    </w:p>
    <w:p w:rsidR="006D0B7F" w:rsidRDefault="00F20C8C" w:rsidP="004440A7">
      <w:pPr>
        <w:pStyle w:val="2"/>
        <w:spacing w:line="276" w:lineRule="auto"/>
        <w:ind w:firstLine="567"/>
        <w:jc w:val="center"/>
        <w:rPr>
          <w:sz w:val="28"/>
          <w:szCs w:val="28"/>
        </w:rPr>
      </w:pPr>
      <w:r>
        <w:rPr>
          <w:sz w:val="28"/>
          <w:szCs w:val="28"/>
        </w:rPr>
        <w:t>9.1. ІНЖЕНЕРНА ПІДГОТОВКА І ЗАХИСТ ТЕРИТОРІЇ</w:t>
      </w:r>
    </w:p>
    <w:p w:rsidR="006D0B7F" w:rsidRDefault="006D0B7F" w:rsidP="004440A7">
      <w:pPr>
        <w:pStyle w:val="2"/>
        <w:spacing w:line="276" w:lineRule="auto"/>
        <w:ind w:firstLine="567"/>
        <w:jc w:val="both"/>
        <w:rPr>
          <w:sz w:val="28"/>
          <w:szCs w:val="28"/>
        </w:rPr>
      </w:pPr>
    </w:p>
    <w:p w:rsidR="006D0B7F" w:rsidRDefault="00F20C8C" w:rsidP="00A854EE">
      <w:pPr>
        <w:pStyle w:val="2"/>
        <w:spacing w:line="276" w:lineRule="auto"/>
        <w:ind w:firstLine="567"/>
        <w:jc w:val="both"/>
        <w:rPr>
          <w:sz w:val="28"/>
          <w:szCs w:val="28"/>
        </w:rPr>
      </w:pPr>
      <w:r>
        <w:rPr>
          <w:sz w:val="28"/>
          <w:szCs w:val="28"/>
        </w:rPr>
        <w:t>Архітектурно-планувальним рішенням на даній території передбачається будівництво автозаправної станції (АЗС) з необхідними об'єктами обслуговування та інженерно-транспортної інфраструктури.</w:t>
      </w:r>
    </w:p>
    <w:p w:rsidR="006D0B7F" w:rsidRDefault="00F20C8C" w:rsidP="004440A7">
      <w:pPr>
        <w:pStyle w:val="2"/>
        <w:spacing w:line="276" w:lineRule="auto"/>
        <w:ind w:firstLine="567"/>
        <w:jc w:val="both"/>
        <w:rPr>
          <w:sz w:val="28"/>
          <w:szCs w:val="28"/>
        </w:rPr>
      </w:pPr>
      <w:r>
        <w:rPr>
          <w:sz w:val="28"/>
          <w:szCs w:val="28"/>
        </w:rPr>
        <w:t>Рельєф території проєктування переважно рівнинний, слабкохвилястий, загалом сприятливий для будівництва. Абсолютні відмітки поверхні землі в межах території проєктування змінюються від 288,40 м до 289,88 м , перепад відміток 1,48 м.</w:t>
      </w:r>
    </w:p>
    <w:p w:rsidR="006D0B7F" w:rsidRPr="00CD218E" w:rsidRDefault="00F20C8C" w:rsidP="00CD218E">
      <w:pPr>
        <w:pStyle w:val="2"/>
        <w:spacing w:line="276" w:lineRule="auto"/>
        <w:ind w:firstLine="567"/>
        <w:jc w:val="both"/>
        <w:rPr>
          <w:sz w:val="28"/>
          <w:szCs w:val="28"/>
        </w:rPr>
      </w:pPr>
      <w:r>
        <w:rPr>
          <w:sz w:val="28"/>
          <w:szCs w:val="28"/>
        </w:rPr>
        <w:t xml:space="preserve">На сьогоднішній день відведення дощового стоку </w:t>
      </w:r>
      <w:r w:rsidR="00CD218E">
        <w:rPr>
          <w:sz w:val="28"/>
          <w:szCs w:val="28"/>
        </w:rPr>
        <w:t>на проєктній території відсутнє.</w:t>
      </w:r>
    </w:p>
    <w:p w:rsidR="006D0B7F" w:rsidRDefault="00F20C8C" w:rsidP="004440A7">
      <w:pPr>
        <w:pStyle w:val="1"/>
        <w:spacing w:line="276" w:lineRule="auto"/>
        <w:jc w:val="center"/>
        <w:rPr>
          <w:rFonts w:cs="Times New Roman"/>
          <w:sz w:val="28"/>
          <w:szCs w:val="28"/>
        </w:rPr>
      </w:pPr>
      <w:r>
        <w:rPr>
          <w:rFonts w:cs="Times New Roman"/>
          <w:sz w:val="28"/>
          <w:szCs w:val="28"/>
        </w:rPr>
        <w:lastRenderedPageBreak/>
        <w:t>9.2 БЛАГОУСТРІЙ ТЕРИТОРІЇ</w:t>
      </w:r>
    </w:p>
    <w:p w:rsidR="006D0B7F" w:rsidRDefault="006D0B7F" w:rsidP="004440A7">
      <w:pPr>
        <w:pStyle w:val="1"/>
        <w:spacing w:line="276" w:lineRule="auto"/>
        <w:jc w:val="both"/>
        <w:rPr>
          <w:rFonts w:cs="Times New Roman"/>
          <w:sz w:val="28"/>
          <w:szCs w:val="28"/>
        </w:rPr>
      </w:pPr>
    </w:p>
    <w:p w:rsidR="006D0B7F" w:rsidRDefault="00F20C8C" w:rsidP="004440A7">
      <w:pPr>
        <w:pStyle w:val="1"/>
        <w:spacing w:line="276" w:lineRule="auto"/>
        <w:ind w:firstLine="567"/>
        <w:jc w:val="both"/>
        <w:rPr>
          <w:rFonts w:cs="Times New Roman"/>
          <w:sz w:val="28"/>
          <w:szCs w:val="28"/>
        </w:rPr>
      </w:pPr>
      <w:r>
        <w:rPr>
          <w:rFonts w:cs="Times New Roman"/>
          <w:sz w:val="28"/>
          <w:szCs w:val="28"/>
        </w:rPr>
        <w:t>Багаторічні зелені насадження відсутні на ділянці проєктування. Цінні зелені насадження та благоустрій на території проєктування – відсутні.</w:t>
      </w:r>
    </w:p>
    <w:p w:rsidR="006D0B7F" w:rsidRDefault="006D0B7F" w:rsidP="004440A7">
      <w:pPr>
        <w:pStyle w:val="1"/>
        <w:spacing w:line="276" w:lineRule="auto"/>
        <w:ind w:firstLine="567"/>
        <w:jc w:val="both"/>
        <w:rPr>
          <w:rFonts w:cs="Times New Roman"/>
          <w:sz w:val="28"/>
          <w:szCs w:val="28"/>
        </w:rPr>
      </w:pPr>
    </w:p>
    <w:p w:rsidR="006D0B7F" w:rsidRDefault="00F20C8C" w:rsidP="004440A7">
      <w:pPr>
        <w:pStyle w:val="1"/>
        <w:spacing w:line="276" w:lineRule="auto"/>
        <w:ind w:firstLine="567"/>
        <w:jc w:val="center"/>
        <w:rPr>
          <w:rFonts w:cs="Times New Roman"/>
          <w:sz w:val="28"/>
          <w:szCs w:val="28"/>
        </w:rPr>
      </w:pPr>
      <w:r>
        <w:rPr>
          <w:rFonts w:cs="Times New Roman"/>
          <w:sz w:val="28"/>
          <w:szCs w:val="28"/>
        </w:rPr>
        <w:t>9.3. ВИКОРИСТАННЯ ПІДЗЕМНОГО ПРОСТОРУ</w:t>
      </w:r>
    </w:p>
    <w:p w:rsidR="006D0B7F" w:rsidRDefault="006D0B7F" w:rsidP="004440A7">
      <w:pPr>
        <w:pStyle w:val="1"/>
        <w:spacing w:line="276" w:lineRule="auto"/>
        <w:ind w:firstLine="567"/>
        <w:jc w:val="both"/>
        <w:rPr>
          <w:rFonts w:cs="Times New Roman"/>
          <w:sz w:val="28"/>
          <w:szCs w:val="28"/>
        </w:rPr>
      </w:pPr>
    </w:p>
    <w:p w:rsidR="006D0B7F" w:rsidRDefault="00F20C8C" w:rsidP="004440A7">
      <w:pPr>
        <w:pStyle w:val="1"/>
        <w:spacing w:line="276" w:lineRule="auto"/>
        <w:ind w:firstLine="567"/>
        <w:jc w:val="both"/>
        <w:rPr>
          <w:rFonts w:cs="Times New Roman"/>
          <w:sz w:val="28"/>
          <w:szCs w:val="28"/>
        </w:rPr>
      </w:pPr>
      <w:r>
        <w:rPr>
          <w:rFonts w:cs="Times New Roman"/>
          <w:sz w:val="28"/>
          <w:szCs w:val="28"/>
        </w:rPr>
        <w:t>На даний час підземний простір в межі території проєктування не</w:t>
      </w:r>
    </w:p>
    <w:p w:rsidR="006D0B7F" w:rsidRDefault="00F20C8C" w:rsidP="004440A7">
      <w:pPr>
        <w:pStyle w:val="1"/>
        <w:spacing w:line="276" w:lineRule="auto"/>
        <w:jc w:val="both"/>
        <w:rPr>
          <w:rFonts w:cs="Times New Roman"/>
          <w:sz w:val="28"/>
          <w:szCs w:val="28"/>
        </w:rPr>
      </w:pPr>
      <w:r>
        <w:rPr>
          <w:rFonts w:cs="Times New Roman"/>
          <w:sz w:val="28"/>
          <w:szCs w:val="28"/>
        </w:rPr>
        <w:t>використовується.</w:t>
      </w:r>
    </w:p>
    <w:p w:rsidR="006D0B7F" w:rsidRDefault="006D0B7F" w:rsidP="004440A7">
      <w:pPr>
        <w:pStyle w:val="1"/>
        <w:spacing w:line="276" w:lineRule="auto"/>
        <w:jc w:val="center"/>
        <w:rPr>
          <w:rFonts w:cs="Times New Roman"/>
          <w:sz w:val="28"/>
          <w:szCs w:val="28"/>
        </w:rPr>
      </w:pPr>
    </w:p>
    <w:p w:rsidR="006D0B7F" w:rsidRDefault="00F20C8C" w:rsidP="004440A7">
      <w:pPr>
        <w:pStyle w:val="1"/>
        <w:spacing w:line="276" w:lineRule="auto"/>
        <w:jc w:val="center"/>
        <w:rPr>
          <w:rFonts w:cs="Times New Roman"/>
          <w:sz w:val="28"/>
          <w:szCs w:val="28"/>
        </w:rPr>
      </w:pPr>
      <w:r>
        <w:rPr>
          <w:rFonts w:cs="Times New Roman"/>
          <w:sz w:val="28"/>
          <w:szCs w:val="28"/>
        </w:rPr>
        <w:t>9.4. ПОВОДЖЕННЯ З ВІДХОДАМИ</w:t>
      </w:r>
    </w:p>
    <w:p w:rsidR="006D0B7F" w:rsidRDefault="006D0B7F" w:rsidP="004440A7">
      <w:pPr>
        <w:pStyle w:val="1"/>
        <w:spacing w:line="276" w:lineRule="auto"/>
        <w:jc w:val="both"/>
        <w:rPr>
          <w:rFonts w:cs="Times New Roman"/>
          <w:sz w:val="28"/>
          <w:szCs w:val="28"/>
        </w:rPr>
      </w:pPr>
    </w:p>
    <w:p w:rsidR="006D0B7F" w:rsidRDefault="00F20C8C" w:rsidP="004440A7">
      <w:pPr>
        <w:pStyle w:val="1"/>
        <w:spacing w:line="276" w:lineRule="auto"/>
        <w:ind w:firstLine="567"/>
        <w:jc w:val="both"/>
        <w:rPr>
          <w:rFonts w:cs="Times New Roman"/>
          <w:sz w:val="28"/>
          <w:szCs w:val="28"/>
        </w:rPr>
      </w:pPr>
      <w:r>
        <w:rPr>
          <w:rFonts w:cs="Times New Roman"/>
          <w:sz w:val="28"/>
          <w:szCs w:val="28"/>
        </w:rPr>
        <w:t>На час розроблення проєкту санітарне очищення території детального планування не здійснюється.</w:t>
      </w:r>
    </w:p>
    <w:p w:rsidR="006D0B7F" w:rsidRDefault="006D0B7F" w:rsidP="004440A7">
      <w:pPr>
        <w:pStyle w:val="1"/>
        <w:spacing w:line="276" w:lineRule="auto"/>
        <w:ind w:firstLine="567"/>
        <w:jc w:val="both"/>
        <w:rPr>
          <w:rFonts w:cs="Times New Roman"/>
          <w:sz w:val="28"/>
          <w:szCs w:val="28"/>
        </w:rPr>
      </w:pPr>
    </w:p>
    <w:p w:rsidR="006D0B7F" w:rsidRDefault="00F20C8C" w:rsidP="004440A7">
      <w:pPr>
        <w:jc w:val="both"/>
        <w:rPr>
          <w:rFonts w:ascii="Times New Roman" w:eastAsia="SimSun" w:hAnsi="Times New Roman" w:cs="Times New Roman"/>
          <w:sz w:val="28"/>
          <w:szCs w:val="28"/>
          <w:lang w:eastAsia="uk-UA"/>
        </w:rPr>
      </w:pPr>
      <w:r>
        <w:rPr>
          <w:rFonts w:cs="Times New Roman"/>
          <w:sz w:val="28"/>
          <w:szCs w:val="28"/>
        </w:rPr>
        <w:br w:type="page"/>
      </w:r>
    </w:p>
    <w:p w:rsidR="006D0B7F" w:rsidRDefault="00F20C8C" w:rsidP="004440A7">
      <w:pPr>
        <w:pStyle w:val="1"/>
        <w:spacing w:line="276" w:lineRule="auto"/>
        <w:ind w:firstLine="567"/>
        <w:jc w:val="center"/>
        <w:rPr>
          <w:rFonts w:cs="Times New Roman"/>
          <w:b/>
          <w:sz w:val="28"/>
          <w:szCs w:val="28"/>
        </w:rPr>
      </w:pPr>
      <w:r>
        <w:rPr>
          <w:rFonts w:cs="Times New Roman"/>
          <w:b/>
          <w:sz w:val="28"/>
          <w:szCs w:val="28"/>
        </w:rPr>
        <w:lastRenderedPageBreak/>
        <w:t>ІІ. ОБҐРУНТУВАННЯ ПРОЄКТНИХ РІШЕНЬ</w:t>
      </w:r>
    </w:p>
    <w:p w:rsidR="006D0B7F" w:rsidRDefault="006D0B7F" w:rsidP="004440A7">
      <w:pPr>
        <w:pStyle w:val="1"/>
        <w:spacing w:line="276" w:lineRule="auto"/>
        <w:ind w:firstLine="567"/>
        <w:jc w:val="center"/>
        <w:rPr>
          <w:rFonts w:cs="Times New Roman"/>
          <w:b/>
          <w:sz w:val="28"/>
          <w:szCs w:val="28"/>
        </w:rPr>
      </w:pPr>
    </w:p>
    <w:p w:rsidR="006D0B7F" w:rsidRDefault="00F20C8C" w:rsidP="004440A7">
      <w:pPr>
        <w:pStyle w:val="1"/>
        <w:spacing w:line="276" w:lineRule="auto"/>
        <w:ind w:firstLine="567"/>
        <w:jc w:val="center"/>
        <w:rPr>
          <w:rFonts w:cs="Times New Roman"/>
          <w:b/>
          <w:sz w:val="28"/>
          <w:szCs w:val="28"/>
        </w:rPr>
      </w:pPr>
      <w:r>
        <w:rPr>
          <w:rFonts w:cs="Times New Roman"/>
          <w:b/>
          <w:sz w:val="28"/>
          <w:szCs w:val="28"/>
        </w:rPr>
        <w:t>1. ПРОСТОРОВО-ПЛАНУВАЛЬНА ОРГАНІЗАЦІЯ ТЕРИТОРІЇ</w:t>
      </w:r>
    </w:p>
    <w:p w:rsidR="006D0B7F" w:rsidRDefault="006D0B7F" w:rsidP="004440A7">
      <w:pPr>
        <w:pStyle w:val="1"/>
        <w:spacing w:line="276" w:lineRule="auto"/>
        <w:ind w:firstLine="567"/>
        <w:jc w:val="both"/>
        <w:rPr>
          <w:rFonts w:cs="Times New Roman"/>
          <w:b/>
          <w:sz w:val="28"/>
          <w:szCs w:val="28"/>
        </w:rPr>
      </w:pP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Територія проєктування, знаходиться в місті Калуш  Калуського району Івано-Франківської області.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В проєкті детального плану території враховані рішення раніше розробл</w:t>
      </w:r>
      <w:r>
        <w:rPr>
          <w:rFonts w:ascii="Times New Roman" w:hAnsi="Times New Roman" w:cs="Times New Roman"/>
          <w:sz w:val="28"/>
          <w:szCs w:val="28"/>
        </w:rPr>
        <w:t>е</w:t>
      </w:r>
      <w:r>
        <w:rPr>
          <w:rFonts w:ascii="Times New Roman" w:hAnsi="Times New Roman" w:cs="Times New Roman"/>
          <w:sz w:val="28"/>
          <w:szCs w:val="28"/>
        </w:rPr>
        <w:t>ної містобудівної документації - генплан м.Калуша у частині транспортної і</w:t>
      </w:r>
      <w:r>
        <w:rPr>
          <w:rFonts w:ascii="Times New Roman" w:hAnsi="Times New Roman" w:cs="Times New Roman"/>
          <w:sz w:val="28"/>
          <w:szCs w:val="28"/>
        </w:rPr>
        <w:t>н</w:t>
      </w:r>
      <w:r>
        <w:rPr>
          <w:rFonts w:ascii="Times New Roman" w:hAnsi="Times New Roman" w:cs="Times New Roman"/>
          <w:sz w:val="28"/>
          <w:szCs w:val="28"/>
        </w:rPr>
        <w:t>фраструктури та функціонального призначення території.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 xml:space="preserve">Основні фактори, які впливають на концепцію архітектурно-планувальної та об'ємно-просторової організації території є: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планувальні обмеження;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врахування наявного територіального розподілу території;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забезпечення санітарно-гігієнічних, протипожежних та інших містобуді</w:t>
      </w:r>
      <w:r>
        <w:rPr>
          <w:rFonts w:ascii="Times New Roman" w:hAnsi="Times New Roman" w:cs="Times New Roman"/>
          <w:sz w:val="28"/>
          <w:szCs w:val="28"/>
        </w:rPr>
        <w:t>в</w:t>
      </w:r>
      <w:r>
        <w:rPr>
          <w:rFonts w:ascii="Times New Roman" w:hAnsi="Times New Roman" w:cs="Times New Roman"/>
          <w:sz w:val="28"/>
          <w:szCs w:val="28"/>
        </w:rPr>
        <w:t xml:space="preserve">них умов.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Запропоновані графічною частиною ДПТ параметри об’єкту, визначені на підставі аналогів, наданих замовником. Відхилення від рішення ДПТ можуть к</w:t>
      </w:r>
      <w:r>
        <w:rPr>
          <w:rFonts w:ascii="Times New Roman" w:hAnsi="Times New Roman" w:cs="Times New Roman"/>
          <w:sz w:val="28"/>
          <w:szCs w:val="28"/>
        </w:rPr>
        <w:t>о</w:t>
      </w:r>
      <w:r>
        <w:rPr>
          <w:rFonts w:ascii="Times New Roman" w:hAnsi="Times New Roman" w:cs="Times New Roman"/>
          <w:sz w:val="28"/>
          <w:szCs w:val="28"/>
        </w:rPr>
        <w:t xml:space="preserve">регуватись  на наступних стадіях проектування.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Конкретні параметри повинні бути обґрунтовані в технологічній частині проекту (допускається уточнення контуру забудови, уточнення поверховості, благоустрою, що визначаються ескізами намірів забудови з відповідною ув'я</w:t>
      </w:r>
      <w:r>
        <w:rPr>
          <w:rFonts w:ascii="Times New Roman" w:hAnsi="Times New Roman" w:cs="Times New Roman"/>
          <w:sz w:val="28"/>
          <w:szCs w:val="28"/>
        </w:rPr>
        <w:t>з</w:t>
      </w:r>
      <w:r>
        <w:rPr>
          <w:rFonts w:ascii="Times New Roman" w:hAnsi="Times New Roman" w:cs="Times New Roman"/>
          <w:sz w:val="28"/>
          <w:szCs w:val="28"/>
        </w:rPr>
        <w:t>кою з рішеннями ДПТ) та погоджені відповідно до вимог чинного законодавс</w:t>
      </w:r>
      <w:r>
        <w:rPr>
          <w:rFonts w:ascii="Times New Roman" w:hAnsi="Times New Roman" w:cs="Times New Roman"/>
          <w:sz w:val="28"/>
          <w:szCs w:val="28"/>
        </w:rPr>
        <w:t>т</w:t>
      </w:r>
      <w:r>
        <w:rPr>
          <w:rFonts w:ascii="Times New Roman" w:hAnsi="Times New Roman" w:cs="Times New Roman"/>
          <w:sz w:val="28"/>
          <w:szCs w:val="28"/>
        </w:rPr>
        <w:t xml:space="preserve">ва.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В разі необхідності, відповідно до вимог нормативної документації, у з</w:t>
      </w:r>
      <w:r>
        <w:rPr>
          <w:rFonts w:ascii="Times New Roman" w:hAnsi="Times New Roman" w:cs="Times New Roman"/>
          <w:sz w:val="28"/>
          <w:szCs w:val="28"/>
        </w:rPr>
        <w:t>а</w:t>
      </w:r>
      <w:r>
        <w:rPr>
          <w:rFonts w:ascii="Times New Roman" w:hAnsi="Times New Roman" w:cs="Times New Roman"/>
          <w:sz w:val="28"/>
          <w:szCs w:val="28"/>
        </w:rPr>
        <w:t>тверджений ДПТ можуть бути внесені зміни у встановленому законом порядку.</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Даним проєктом запропоновано:</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1.Будівля АЗК з пунктом сервісного обслуговування водіїв та пасажирів.</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1.1.Навіс над майданчиком.</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2.Навіс над ПРК №1.</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 Навіс над ПРК №2.</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4.ПРК (паливно-роздавальна колонка) РМП 4 шт.</w:t>
      </w:r>
    </w:p>
    <w:p w:rsidR="006D0B7F" w:rsidRDefault="00F20C8C" w:rsidP="004440A7">
      <w:pPr>
        <w:jc w:val="both"/>
        <w:rPr>
          <w:rFonts w:ascii="Times New Roman" w:hAnsi="Times New Roman" w:cs="Times New Roman"/>
          <w:sz w:val="28"/>
          <w:szCs w:val="28"/>
          <w:lang w:val="ru-RU"/>
        </w:rPr>
      </w:pPr>
      <w:r>
        <w:rPr>
          <w:rFonts w:ascii="Times New Roman" w:hAnsi="Times New Roman" w:cs="Times New Roman"/>
          <w:sz w:val="28"/>
          <w:szCs w:val="28"/>
        </w:rPr>
        <w:t>5.ПРК (паливно-роздавальна колонка) РМП+</w:t>
      </w:r>
      <w:r>
        <w:rPr>
          <w:rFonts w:ascii="Times New Roman" w:hAnsi="Times New Roman" w:cs="Times New Roman"/>
          <w:sz w:val="28"/>
          <w:szCs w:val="28"/>
          <w:lang w:val="en-US"/>
        </w:rPr>
        <w:t>AdBlue</w:t>
      </w:r>
      <w:r>
        <w:rPr>
          <w:rFonts w:ascii="Times New Roman" w:hAnsi="Times New Roman" w:cs="Times New Roman"/>
          <w:sz w:val="28"/>
          <w:szCs w:val="28"/>
          <w:lang w:val="ru-RU"/>
        </w:rPr>
        <w:t>2</w:t>
      </w:r>
      <w:r>
        <w:rPr>
          <w:rFonts w:ascii="Times New Roman" w:hAnsi="Times New Roman" w:cs="Times New Roman"/>
          <w:sz w:val="28"/>
          <w:szCs w:val="28"/>
        </w:rPr>
        <w:t xml:space="preserve">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lang w:val="ru-RU"/>
        </w:rPr>
        <w:t>6</w:t>
      </w:r>
      <w:r>
        <w:rPr>
          <w:rFonts w:ascii="Times New Roman" w:hAnsi="Times New Roman" w:cs="Times New Roman"/>
          <w:sz w:val="28"/>
          <w:szCs w:val="28"/>
        </w:rPr>
        <w:t xml:space="preserve">. ПРК (паливно-роздавальна колонка) РМП+СВГ </w:t>
      </w:r>
      <w:r>
        <w:rPr>
          <w:rFonts w:ascii="Times New Roman" w:hAnsi="Times New Roman" w:cs="Times New Roman"/>
          <w:sz w:val="28"/>
          <w:szCs w:val="28"/>
          <w:lang w:val="ru-RU"/>
        </w:rPr>
        <w:t>4</w:t>
      </w:r>
      <w:r>
        <w:rPr>
          <w:rFonts w:ascii="Times New Roman" w:hAnsi="Times New Roman" w:cs="Times New Roman"/>
          <w:sz w:val="28"/>
          <w:szCs w:val="28"/>
        </w:rPr>
        <w:t xml:space="preserve">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lastRenderedPageBreak/>
        <w:t>7.Група резервуарів палива (50+50+50 м</w:t>
      </w:r>
      <w:r>
        <w:rPr>
          <w:rFonts w:ascii="Times New Roman" w:hAnsi="Times New Roman" w:cs="Times New Roman"/>
          <w:sz w:val="28"/>
          <w:szCs w:val="28"/>
          <w:vertAlign w:val="superscript"/>
        </w:rPr>
        <w:t>3</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8.Резервуар 5м</w:t>
      </w:r>
      <w:r>
        <w:rPr>
          <w:rFonts w:ascii="Times New Roman" w:hAnsi="Times New Roman" w:cs="Times New Roman"/>
          <w:sz w:val="28"/>
          <w:szCs w:val="28"/>
          <w:vertAlign w:val="superscript"/>
        </w:rPr>
        <w:t>3</w:t>
      </w:r>
      <w:r>
        <w:rPr>
          <w:rFonts w:ascii="Times New Roman" w:hAnsi="Times New Roman" w:cs="Times New Roman"/>
          <w:sz w:val="28"/>
          <w:szCs w:val="28"/>
          <w:lang w:val="en-US"/>
        </w:rPr>
        <w:t>AdBlue</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9.Вузол зливу палива ( 2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10.Майданчик АЦ РМП ( 2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11.АГЗП ( модуль ) підземний резервуар 19,9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 паливно-приймальний вузол СВГ ( типу «євро пістолет» ), ПРК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12.Навіс над ПРК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13.Майданчик АЦ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14.Сепаратор нафтопродуктів.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15.Резервуар накопичувач води 50 м</w:t>
      </w:r>
      <w:r>
        <w:rPr>
          <w:rFonts w:ascii="Times New Roman" w:hAnsi="Times New Roman" w:cs="Times New Roman"/>
          <w:sz w:val="28"/>
          <w:szCs w:val="28"/>
          <w:vertAlign w:val="superscript"/>
        </w:rPr>
        <w:t>3</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16.Захисна споруда з властивостями ПРУ( 2 шт.х 16 осіб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17. Захисна споруда з властивостями ПРУ( 2 шт.х 20 осіб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18.КТП.</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19.Дизельгенератор.</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20.Інформаційна стела.</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21.Іміджева стела.</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22.Вказівник «В’їзд».</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23. Вказівник «Виїзд».</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24.Флагштоки 4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25.Сервісна колонка (повітря).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26.Контейнери для побутових відходів.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27.Площадка пож. інвентаря ( пожежний щит з ящиком піску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28.Площадка тимчасового зберігання автотранспорту 22 машиномісць в т.ч. -  2шт. для транспорту осіб з інвалідністю; - 1 шт. для сервісу.</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29.Площадка тимчасового зберігання вантажного автотранспорту (6 паркомісць).</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30.Вказівник в’їзду на </w:t>
      </w:r>
      <w:r>
        <w:rPr>
          <w:rFonts w:ascii="Times New Roman" w:hAnsi="Times New Roman" w:cs="Times New Roman"/>
          <w:sz w:val="28"/>
          <w:szCs w:val="28"/>
          <w:lang w:val="en-US"/>
        </w:rPr>
        <w:t>DRIVE</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31.Обмежувач висоти.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32.Стійка для попереднього замовлення </w:t>
      </w:r>
      <w:r>
        <w:rPr>
          <w:rFonts w:ascii="Times New Roman" w:hAnsi="Times New Roman" w:cs="Times New Roman"/>
          <w:sz w:val="28"/>
          <w:szCs w:val="28"/>
          <w:lang w:val="en-US"/>
        </w:rPr>
        <w:t>DRIVE</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33. Стійка основного меню замовлення </w:t>
      </w:r>
      <w:r>
        <w:rPr>
          <w:rFonts w:ascii="Times New Roman" w:hAnsi="Times New Roman" w:cs="Times New Roman"/>
          <w:sz w:val="28"/>
          <w:szCs w:val="28"/>
          <w:lang w:val="en-US"/>
        </w:rPr>
        <w:t>DRIVE</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34.Навіс з переговорним пристроєм.</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35.Очисні споруди.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36.Резервуар накопичувач води 50 м</w:t>
      </w:r>
      <w:r>
        <w:rPr>
          <w:rFonts w:ascii="Times New Roman" w:hAnsi="Times New Roman" w:cs="Times New Roman"/>
          <w:sz w:val="28"/>
          <w:szCs w:val="28"/>
          <w:vertAlign w:val="superscript"/>
        </w:rPr>
        <w:t>3</w:t>
      </w:r>
      <w:r>
        <w:rPr>
          <w:rFonts w:ascii="Times New Roman" w:hAnsi="Times New Roman" w:cs="Times New Roman"/>
          <w:sz w:val="28"/>
          <w:szCs w:val="28"/>
        </w:rPr>
        <w:t>.</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37.Водозабірна свердловина.</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Виходячи із прийнятого планувального рішення, намірів замовника та ді</w:t>
      </w:r>
      <w:r>
        <w:rPr>
          <w:rFonts w:ascii="Times New Roman" w:hAnsi="Times New Roman" w:cs="Times New Roman"/>
          <w:sz w:val="28"/>
          <w:szCs w:val="28"/>
        </w:rPr>
        <w:t>ю</w:t>
      </w:r>
      <w:r>
        <w:rPr>
          <w:rFonts w:ascii="Times New Roman" w:hAnsi="Times New Roman" w:cs="Times New Roman"/>
          <w:sz w:val="28"/>
          <w:szCs w:val="28"/>
        </w:rPr>
        <w:t xml:space="preserve">чих норм та правил, прийняті наступні показники проєктованої ділянки на даній території: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площа території ділянки – 21000 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площа забудови – 2701,95 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 орієнтовна висота забудови - до 10м;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 кількість автомобілів на майданчику для стоянки автомашин – 28 м.м;        </w:t>
      </w:r>
    </w:p>
    <w:p w:rsidR="006D0B7F" w:rsidRDefault="00F20C8C" w:rsidP="004440A7">
      <w:pPr>
        <w:ind w:firstLine="567"/>
        <w:jc w:val="both"/>
        <w:rPr>
          <w:rFonts w:ascii="Times New Roman" w:hAnsi="Times New Roman" w:cs="Times New Roman"/>
          <w:sz w:val="28"/>
          <w:szCs w:val="28"/>
          <w:vertAlign w:val="superscript"/>
        </w:rPr>
      </w:pPr>
      <w:r>
        <w:rPr>
          <w:rFonts w:ascii="Times New Roman" w:hAnsi="Times New Roman" w:cs="Times New Roman"/>
          <w:sz w:val="28"/>
          <w:szCs w:val="28"/>
        </w:rPr>
        <w:t>-  площа озеленення території – 10569,95 м</w:t>
      </w:r>
      <w:r>
        <w:rPr>
          <w:rFonts w:ascii="Times New Roman" w:hAnsi="Times New Roman" w:cs="Times New Roman"/>
          <w:sz w:val="28"/>
          <w:szCs w:val="28"/>
          <w:vertAlign w:val="superscript"/>
        </w:rPr>
        <w:t>2</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площа замощення - 7728.1 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
    <w:p w:rsidR="006D0B7F" w:rsidRDefault="00F20C8C" w:rsidP="009628DF">
      <w:pPr>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Перелік основних і допоміжних об’єктів розглянутої території, що передб</w:t>
      </w:r>
      <w:r>
        <w:rPr>
          <w:rFonts w:ascii="Times New Roman" w:hAnsi="Times New Roman" w:cs="Times New Roman"/>
          <w:sz w:val="28"/>
          <w:szCs w:val="28"/>
        </w:rPr>
        <w:t>а</w:t>
      </w:r>
      <w:r>
        <w:rPr>
          <w:rFonts w:ascii="Times New Roman" w:hAnsi="Times New Roman" w:cs="Times New Roman"/>
          <w:sz w:val="28"/>
          <w:szCs w:val="28"/>
        </w:rPr>
        <w:t>чено збудувати визначено у графічній частині ДПТ.</w:t>
      </w:r>
    </w:p>
    <w:p w:rsidR="006D0B7F" w:rsidRDefault="00F20C8C" w:rsidP="004440A7">
      <w:pPr>
        <w:tabs>
          <w:tab w:val="left" w:pos="567"/>
        </w:tabs>
        <w:ind w:firstLine="567"/>
        <w:jc w:val="center"/>
        <w:rPr>
          <w:rFonts w:ascii="Times New Roman" w:hAnsi="Times New Roman" w:cs="Times New Roman"/>
          <w:b/>
          <w:sz w:val="28"/>
          <w:szCs w:val="28"/>
        </w:rPr>
      </w:pPr>
      <w:r>
        <w:rPr>
          <w:rFonts w:ascii="Times New Roman" w:hAnsi="Times New Roman" w:cs="Times New Roman"/>
          <w:b/>
          <w:sz w:val="28"/>
          <w:szCs w:val="28"/>
        </w:rPr>
        <w:t>2.ПРИРОДООХОРОННІ ТА ЛАНДШАФТНО-РЕКРЕАЦІЙНІ ТЕР</w:t>
      </w:r>
      <w:r>
        <w:rPr>
          <w:rFonts w:ascii="Times New Roman" w:hAnsi="Times New Roman" w:cs="Times New Roman"/>
          <w:b/>
          <w:sz w:val="28"/>
          <w:szCs w:val="28"/>
        </w:rPr>
        <w:t>И</w:t>
      </w:r>
      <w:r>
        <w:rPr>
          <w:rFonts w:ascii="Times New Roman" w:hAnsi="Times New Roman" w:cs="Times New Roman"/>
          <w:b/>
          <w:sz w:val="28"/>
          <w:szCs w:val="28"/>
        </w:rPr>
        <w:t>ТОРІЇ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На території проектування детальним планом передбачено благоустрій т</w:t>
      </w:r>
      <w:r>
        <w:rPr>
          <w:rFonts w:ascii="Times New Roman" w:hAnsi="Times New Roman" w:cs="Times New Roman"/>
          <w:sz w:val="28"/>
          <w:szCs w:val="28"/>
        </w:rPr>
        <w:t>е</w:t>
      </w:r>
      <w:r>
        <w:rPr>
          <w:rFonts w:ascii="Times New Roman" w:hAnsi="Times New Roman" w:cs="Times New Roman"/>
          <w:sz w:val="28"/>
          <w:szCs w:val="28"/>
        </w:rPr>
        <w:t xml:space="preserve">риторії з рівномірним озелененням. Планується благоустрій за рахунок газонів, мощення та зовнішнього освітлення.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У посадках вздовж доріг поряд з декоративними деревами доцільно вис</w:t>
      </w:r>
      <w:r>
        <w:rPr>
          <w:rFonts w:ascii="Times New Roman" w:hAnsi="Times New Roman" w:cs="Times New Roman"/>
          <w:sz w:val="28"/>
          <w:szCs w:val="28"/>
        </w:rPr>
        <w:t>а</w:t>
      </w:r>
      <w:r>
        <w:rPr>
          <w:rFonts w:ascii="Times New Roman" w:hAnsi="Times New Roman" w:cs="Times New Roman"/>
          <w:sz w:val="28"/>
          <w:szCs w:val="28"/>
        </w:rPr>
        <w:t xml:space="preserve">джувати плодові насадження.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Вздовж проїздів передбачається розташування майданчиків для контейн</w:t>
      </w:r>
      <w:r>
        <w:rPr>
          <w:rFonts w:ascii="Times New Roman" w:hAnsi="Times New Roman" w:cs="Times New Roman"/>
          <w:sz w:val="28"/>
          <w:szCs w:val="28"/>
        </w:rPr>
        <w:t>е</w:t>
      </w:r>
      <w:r>
        <w:rPr>
          <w:rFonts w:ascii="Times New Roman" w:hAnsi="Times New Roman" w:cs="Times New Roman"/>
          <w:sz w:val="28"/>
          <w:szCs w:val="28"/>
        </w:rPr>
        <w:t>рів сміття. Збирання побутових відходів на території передбачається майданч</w:t>
      </w:r>
      <w:r>
        <w:rPr>
          <w:rFonts w:ascii="Times New Roman" w:hAnsi="Times New Roman" w:cs="Times New Roman"/>
          <w:sz w:val="28"/>
          <w:szCs w:val="28"/>
        </w:rPr>
        <w:t>и</w:t>
      </w:r>
      <w:r>
        <w:rPr>
          <w:rFonts w:ascii="Times New Roman" w:hAnsi="Times New Roman" w:cs="Times New Roman"/>
          <w:sz w:val="28"/>
          <w:szCs w:val="28"/>
        </w:rPr>
        <w:t xml:space="preserve">ками, на яких розміщуються контейнери для роздільного зберігання побутових відходів із зручними під’їздами сміттєвозів.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Відстань від майданчиків контейнерів для сміття до вікон громадських б</w:t>
      </w:r>
      <w:r>
        <w:rPr>
          <w:rFonts w:ascii="Times New Roman" w:hAnsi="Times New Roman" w:cs="Times New Roman"/>
          <w:sz w:val="28"/>
          <w:szCs w:val="28"/>
        </w:rPr>
        <w:t>у</w:t>
      </w:r>
      <w:r>
        <w:rPr>
          <w:rFonts w:ascii="Times New Roman" w:hAnsi="Times New Roman" w:cs="Times New Roman"/>
          <w:sz w:val="28"/>
          <w:szCs w:val="28"/>
        </w:rPr>
        <w:t xml:space="preserve">динків приймається не менше 20 м.                            </w:t>
      </w:r>
    </w:p>
    <w:p w:rsidR="006D0B7F" w:rsidRDefault="00F20C8C" w:rsidP="009628DF">
      <w:pPr>
        <w:ind w:firstLine="567"/>
        <w:jc w:val="both"/>
        <w:rPr>
          <w:rFonts w:ascii="Times New Roman" w:hAnsi="Times New Roman" w:cs="Times New Roman"/>
          <w:sz w:val="28"/>
          <w:szCs w:val="28"/>
        </w:rPr>
      </w:pPr>
      <w:r>
        <w:rPr>
          <w:rFonts w:ascii="Times New Roman" w:hAnsi="Times New Roman" w:cs="Times New Roman"/>
          <w:sz w:val="28"/>
          <w:szCs w:val="28"/>
        </w:rPr>
        <w:tab/>
        <w:t>Додатково варто зазначити, що опираючись на актуальні дані, про відсу</w:t>
      </w:r>
      <w:r>
        <w:rPr>
          <w:rFonts w:ascii="Times New Roman" w:hAnsi="Times New Roman" w:cs="Times New Roman"/>
          <w:sz w:val="28"/>
          <w:szCs w:val="28"/>
        </w:rPr>
        <w:t>т</w:t>
      </w:r>
      <w:r>
        <w:rPr>
          <w:rFonts w:ascii="Times New Roman" w:hAnsi="Times New Roman" w:cs="Times New Roman"/>
          <w:sz w:val="28"/>
          <w:szCs w:val="28"/>
        </w:rPr>
        <w:t xml:space="preserve">ність існуючих і зарезервованих для наступного заповідання територій та об’єктів природно-заповідного фонду в межах території проєктування, проєктні </w:t>
      </w:r>
      <w:r>
        <w:rPr>
          <w:rFonts w:ascii="Times New Roman" w:hAnsi="Times New Roman" w:cs="Times New Roman"/>
          <w:sz w:val="28"/>
          <w:szCs w:val="28"/>
        </w:rPr>
        <w:lastRenderedPageBreak/>
        <w:t>рішення містобудівної документації не враховують встановлення та дотримання охоронних зон.</w:t>
      </w:r>
    </w:p>
    <w:p w:rsidR="006D0B7F" w:rsidRDefault="00F20C8C" w:rsidP="009628DF">
      <w:pPr>
        <w:ind w:firstLine="567"/>
        <w:jc w:val="center"/>
        <w:rPr>
          <w:rFonts w:ascii="Times New Roman" w:hAnsi="Times New Roman" w:cs="Times New Roman"/>
          <w:b/>
          <w:sz w:val="28"/>
          <w:szCs w:val="28"/>
        </w:rPr>
      </w:pPr>
      <w:r>
        <w:rPr>
          <w:rFonts w:ascii="Times New Roman" w:hAnsi="Times New Roman" w:cs="Times New Roman"/>
          <w:b/>
          <w:sz w:val="28"/>
          <w:szCs w:val="28"/>
        </w:rPr>
        <w:t>3.ОБМЕЖЕННЯ У ВИКОРИСТАННІ ЗЕМЕЛЬНИХ ДІЛЯНОК</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 В даному підрозділі наведена характеристика всіх планувальних обмежень, визначених будівельними та санітарними нормами, що мають значення для пл</w:t>
      </w:r>
      <w:r>
        <w:rPr>
          <w:rFonts w:ascii="Times New Roman" w:hAnsi="Times New Roman" w:cs="Times New Roman"/>
          <w:sz w:val="28"/>
          <w:szCs w:val="28"/>
        </w:rPr>
        <w:t>а</w:t>
      </w:r>
      <w:r>
        <w:rPr>
          <w:rFonts w:ascii="Times New Roman" w:hAnsi="Times New Roman" w:cs="Times New Roman"/>
          <w:sz w:val="28"/>
          <w:szCs w:val="28"/>
        </w:rPr>
        <w:t xml:space="preserve">нування.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Правові режими визначаються відповідно до постанови Кабінету міністрів України від 02.06.2021 № 654 «Про затвердження Класифікації обмежень у в</w:t>
      </w:r>
      <w:r>
        <w:rPr>
          <w:rFonts w:ascii="Times New Roman" w:hAnsi="Times New Roman" w:cs="Times New Roman"/>
          <w:sz w:val="28"/>
          <w:szCs w:val="28"/>
        </w:rPr>
        <w:t>и</w:t>
      </w:r>
      <w:r>
        <w:rPr>
          <w:rFonts w:ascii="Times New Roman" w:hAnsi="Times New Roman" w:cs="Times New Roman"/>
          <w:sz w:val="28"/>
          <w:szCs w:val="28"/>
        </w:rPr>
        <w:t>користанні земель, що мають встановлюватися комплексним планом простор</w:t>
      </w:r>
      <w:r>
        <w:rPr>
          <w:rFonts w:ascii="Times New Roman" w:hAnsi="Times New Roman" w:cs="Times New Roman"/>
          <w:sz w:val="28"/>
          <w:szCs w:val="28"/>
        </w:rPr>
        <w:t>о</w:t>
      </w:r>
      <w:r>
        <w:rPr>
          <w:rFonts w:ascii="Times New Roman" w:hAnsi="Times New Roman" w:cs="Times New Roman"/>
          <w:sz w:val="28"/>
          <w:szCs w:val="28"/>
        </w:rPr>
        <w:t>вого розвитку території громади, генеральним планом населеного пункту, дет</w:t>
      </w:r>
      <w:r>
        <w:rPr>
          <w:rFonts w:ascii="Times New Roman" w:hAnsi="Times New Roman" w:cs="Times New Roman"/>
          <w:sz w:val="28"/>
          <w:szCs w:val="28"/>
        </w:rPr>
        <w:t>а</w:t>
      </w:r>
      <w:r>
        <w:rPr>
          <w:rFonts w:ascii="Times New Roman" w:hAnsi="Times New Roman" w:cs="Times New Roman"/>
          <w:sz w:val="28"/>
          <w:szCs w:val="28"/>
        </w:rPr>
        <w:t>льним планом території».</w:t>
      </w:r>
    </w:p>
    <w:p w:rsidR="006D0B7F" w:rsidRDefault="006D0B7F" w:rsidP="004440A7">
      <w:pPr>
        <w:ind w:firstLine="567"/>
        <w:jc w:val="both"/>
        <w:rPr>
          <w:rFonts w:ascii="Times New Roman" w:hAnsi="Times New Roman" w:cs="Times New Roman"/>
          <w:sz w:val="28"/>
          <w:szCs w:val="28"/>
        </w:rPr>
      </w:pP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3.1.ПРОЄКТНІ ОБМЕЖЕННЯ У ВИКОРИСТАННІ</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ЗЕМЕЛЬНИХ ДІЛЯНОК</w:t>
      </w:r>
    </w:p>
    <w:p w:rsidR="001072A4"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У структурі проєктних планувальних обмежень детального плану території враховані нормативні розміри санітарно-захисних зон від джерел шкідливості, охоронних зон інженерних мереж та об’єктів, протипожежних розривів і т.д. на основі чинних еколого-містобудівних нормативів.</w:t>
      </w:r>
    </w:p>
    <w:p w:rsidR="004440A7" w:rsidRDefault="004440A7" w:rsidP="004440A7">
      <w:pPr>
        <w:ind w:firstLine="567"/>
        <w:jc w:val="both"/>
        <w:rPr>
          <w:rFonts w:ascii="Times New Roman" w:hAnsi="Times New Roman" w:cs="Times New Roman"/>
          <w:sz w:val="28"/>
          <w:szCs w:val="28"/>
        </w:rPr>
      </w:pPr>
      <w:r w:rsidRPr="004440A7">
        <w:rPr>
          <w:rFonts w:ascii="Times New Roman" w:hAnsi="Times New Roman" w:cs="Times New Roman"/>
          <w:sz w:val="28"/>
          <w:szCs w:val="28"/>
        </w:rPr>
        <w:t>Згідно з вимогами «Державних санітарних правил планування та забудови населених місць ДСП № 173–96» (п. 5.32) відстань від автозаправних станцій з підземними резервуарами для зберігання рідкого палива до меж ділянок дитячих дошкільних закладів, загальноосвітніх шкіл, шкіл-інтернатів, лікувально-профілактичних закладів, до стін житлових та інших громадських будівель і сп</w:t>
      </w:r>
      <w:r w:rsidRPr="004440A7">
        <w:rPr>
          <w:rFonts w:ascii="Times New Roman" w:hAnsi="Times New Roman" w:cs="Times New Roman"/>
          <w:sz w:val="28"/>
          <w:szCs w:val="28"/>
        </w:rPr>
        <w:t>о</w:t>
      </w:r>
      <w:r w:rsidRPr="004440A7">
        <w:rPr>
          <w:rFonts w:ascii="Times New Roman" w:hAnsi="Times New Roman" w:cs="Times New Roman"/>
          <w:sz w:val="28"/>
          <w:szCs w:val="28"/>
        </w:rPr>
        <w:t>руд, дитячих ігрових майданчиків і місць відпочинку населення слід приймати за розрахунком забруднення атмосферного повітря шкідливими викидами АЗК, але не менше 50м. Нормативна санітарно-захисна зона 50м для даного об’єкту – в</w:t>
      </w:r>
      <w:r w:rsidRPr="004440A7">
        <w:rPr>
          <w:rFonts w:ascii="Times New Roman" w:hAnsi="Times New Roman" w:cs="Times New Roman"/>
          <w:sz w:val="28"/>
          <w:szCs w:val="28"/>
        </w:rPr>
        <w:t>и</w:t>
      </w:r>
      <w:r>
        <w:rPr>
          <w:rFonts w:ascii="Times New Roman" w:hAnsi="Times New Roman" w:cs="Times New Roman"/>
          <w:sz w:val="28"/>
          <w:szCs w:val="28"/>
        </w:rPr>
        <w:t>тримується.</w:t>
      </w:r>
    </w:p>
    <w:p w:rsidR="004440A7" w:rsidRDefault="004440A7" w:rsidP="004440A7">
      <w:pPr>
        <w:ind w:firstLine="567"/>
        <w:jc w:val="both"/>
        <w:rPr>
          <w:rFonts w:ascii="Times New Roman" w:hAnsi="Times New Roman" w:cs="Times New Roman"/>
          <w:sz w:val="28"/>
          <w:szCs w:val="28"/>
        </w:rPr>
      </w:pPr>
      <w:r w:rsidRPr="004440A7">
        <w:rPr>
          <w:rFonts w:ascii="Times New Roman" w:hAnsi="Times New Roman" w:cs="Times New Roman"/>
          <w:sz w:val="28"/>
          <w:szCs w:val="28"/>
        </w:rPr>
        <w:t>Державними санітарних правилами планування та забудови населених пу</w:t>
      </w:r>
      <w:r w:rsidRPr="004440A7">
        <w:rPr>
          <w:rFonts w:ascii="Times New Roman" w:hAnsi="Times New Roman" w:cs="Times New Roman"/>
          <w:sz w:val="28"/>
          <w:szCs w:val="28"/>
        </w:rPr>
        <w:t>н</w:t>
      </w:r>
      <w:r w:rsidRPr="004440A7">
        <w:rPr>
          <w:rFonts w:ascii="Times New Roman" w:hAnsi="Times New Roman" w:cs="Times New Roman"/>
          <w:sz w:val="28"/>
          <w:szCs w:val="28"/>
        </w:rPr>
        <w:t>ктів, затверджених наказом Міністерства охорони здоров’я України від 19.06.1996 р. за № 173 розмір СЗЗ для автомобільного газозаправного пункту (АГЗП) не встановлений. У даному ДСП встановлений розмір СЗЗ для авто-газонаповнювальних компресорних комплексів (АГНКС - 100 м) які призначені для заправки газобалонних автомобілів стиснутим до 19,6 МПа (200 атм.) пр</w:t>
      </w:r>
      <w:r w:rsidRPr="004440A7">
        <w:rPr>
          <w:rFonts w:ascii="Times New Roman" w:hAnsi="Times New Roman" w:cs="Times New Roman"/>
          <w:sz w:val="28"/>
          <w:szCs w:val="28"/>
        </w:rPr>
        <w:t>и</w:t>
      </w:r>
      <w:r w:rsidRPr="004440A7">
        <w:rPr>
          <w:rFonts w:ascii="Times New Roman" w:hAnsi="Times New Roman" w:cs="Times New Roman"/>
          <w:sz w:val="28"/>
          <w:szCs w:val="28"/>
        </w:rPr>
        <w:t>родним газом (метан), що використовується як моторне паливо. На АГНКС зді</w:t>
      </w:r>
      <w:r w:rsidRPr="004440A7">
        <w:rPr>
          <w:rFonts w:ascii="Times New Roman" w:hAnsi="Times New Roman" w:cs="Times New Roman"/>
          <w:sz w:val="28"/>
          <w:szCs w:val="28"/>
        </w:rPr>
        <w:t>й</w:t>
      </w:r>
      <w:r w:rsidRPr="004440A7">
        <w:rPr>
          <w:rFonts w:ascii="Times New Roman" w:hAnsi="Times New Roman" w:cs="Times New Roman"/>
          <w:sz w:val="28"/>
          <w:szCs w:val="28"/>
        </w:rPr>
        <w:t>снюється стискання метану на місці компресорною установкою, яка створює п</w:t>
      </w:r>
      <w:r w:rsidRPr="004440A7">
        <w:rPr>
          <w:rFonts w:ascii="Times New Roman" w:hAnsi="Times New Roman" w:cs="Times New Roman"/>
          <w:sz w:val="28"/>
          <w:szCs w:val="28"/>
        </w:rPr>
        <w:t>о</w:t>
      </w:r>
      <w:r w:rsidRPr="004440A7">
        <w:rPr>
          <w:rFonts w:ascii="Times New Roman" w:hAnsi="Times New Roman" w:cs="Times New Roman"/>
          <w:sz w:val="28"/>
          <w:szCs w:val="28"/>
        </w:rPr>
        <w:t xml:space="preserve">стійний шум. Отже, лімітуючим показником при встановленні 100 м розміру СЗЗ </w:t>
      </w:r>
      <w:r w:rsidRPr="004440A7">
        <w:rPr>
          <w:rFonts w:ascii="Times New Roman" w:hAnsi="Times New Roman" w:cs="Times New Roman"/>
          <w:sz w:val="28"/>
          <w:szCs w:val="28"/>
        </w:rPr>
        <w:lastRenderedPageBreak/>
        <w:t>для АГНКС є шум, який спричиняється компресорними установками при запр</w:t>
      </w:r>
      <w:r w:rsidRPr="004440A7">
        <w:rPr>
          <w:rFonts w:ascii="Times New Roman" w:hAnsi="Times New Roman" w:cs="Times New Roman"/>
          <w:sz w:val="28"/>
          <w:szCs w:val="28"/>
        </w:rPr>
        <w:t>а</w:t>
      </w:r>
      <w:r>
        <w:rPr>
          <w:rFonts w:ascii="Times New Roman" w:hAnsi="Times New Roman" w:cs="Times New Roman"/>
          <w:sz w:val="28"/>
          <w:szCs w:val="28"/>
        </w:rPr>
        <w:t>вці машин.</w:t>
      </w:r>
    </w:p>
    <w:p w:rsidR="004440A7" w:rsidRDefault="004440A7" w:rsidP="004440A7">
      <w:pPr>
        <w:ind w:firstLine="567"/>
        <w:jc w:val="both"/>
        <w:rPr>
          <w:rFonts w:ascii="Times New Roman" w:hAnsi="Times New Roman" w:cs="Times New Roman"/>
          <w:sz w:val="28"/>
          <w:szCs w:val="28"/>
        </w:rPr>
      </w:pPr>
      <w:r w:rsidRPr="004440A7">
        <w:rPr>
          <w:rFonts w:ascii="Times New Roman" w:hAnsi="Times New Roman" w:cs="Times New Roman"/>
          <w:sz w:val="28"/>
          <w:szCs w:val="28"/>
        </w:rPr>
        <w:t>В нашому випадку на проектуючому АГЗП здійснюється зберігання, зак</w:t>
      </w:r>
      <w:r w:rsidRPr="004440A7">
        <w:rPr>
          <w:rFonts w:ascii="Times New Roman" w:hAnsi="Times New Roman" w:cs="Times New Roman"/>
          <w:sz w:val="28"/>
          <w:szCs w:val="28"/>
        </w:rPr>
        <w:t>а</w:t>
      </w:r>
      <w:r w:rsidRPr="004440A7">
        <w:rPr>
          <w:rFonts w:ascii="Times New Roman" w:hAnsi="Times New Roman" w:cs="Times New Roman"/>
          <w:sz w:val="28"/>
          <w:szCs w:val="28"/>
        </w:rPr>
        <w:t>чування та відпуск скраплених вуглеводневих (нафтових) газів - СВГ (пропан-бутан) з максимальним тиском до 1,6 МПа за допомогою спеціальних типів н</w:t>
      </w:r>
      <w:r w:rsidRPr="004440A7">
        <w:rPr>
          <w:rFonts w:ascii="Times New Roman" w:hAnsi="Times New Roman" w:cs="Times New Roman"/>
          <w:sz w:val="28"/>
          <w:szCs w:val="28"/>
        </w:rPr>
        <w:t>а</w:t>
      </w:r>
      <w:r w:rsidRPr="004440A7">
        <w:rPr>
          <w:rFonts w:ascii="Times New Roman" w:hAnsi="Times New Roman" w:cs="Times New Roman"/>
          <w:sz w:val="28"/>
          <w:szCs w:val="28"/>
        </w:rPr>
        <w:t>сосів, призначених для роботи з СВГ, а компресорне обладнання відсутнє. СВГ надходять, зберігаються і відпускаються на АГЗП вже у рідкому стані і на об'єкті не здійснюється ніяких перетворень їх агрегатного стану. Таким чином, АГНКС та АГЗП за технічними характеристиками та фізико-хімічними властивостями палива (метан та пропан-бутан) є кардинально різними об'єктами.</w:t>
      </w:r>
      <w:r w:rsidRPr="004440A7">
        <w:rPr>
          <w:rFonts w:ascii="Times New Roman" w:hAnsi="Times New Roman" w:cs="Times New Roman"/>
          <w:sz w:val="28"/>
          <w:szCs w:val="28"/>
        </w:rPr>
        <w:br/>
        <w:t>Поряд з цим, відповідно до вимог ДБН В.2.5-20-2018 нормативна санітарна від</w:t>
      </w:r>
      <w:r w:rsidRPr="004440A7">
        <w:rPr>
          <w:rFonts w:ascii="Times New Roman" w:hAnsi="Times New Roman" w:cs="Times New Roman"/>
          <w:sz w:val="28"/>
          <w:szCs w:val="28"/>
        </w:rPr>
        <w:t>с</w:t>
      </w:r>
      <w:r w:rsidRPr="004440A7">
        <w:rPr>
          <w:rFonts w:ascii="Times New Roman" w:hAnsi="Times New Roman" w:cs="Times New Roman"/>
          <w:sz w:val="28"/>
          <w:szCs w:val="28"/>
        </w:rPr>
        <w:t>тань від АГЗП з підземним резервуаром об’ємом до 20 м3 від громадських, жи</w:t>
      </w:r>
      <w:r w:rsidRPr="004440A7">
        <w:rPr>
          <w:rFonts w:ascii="Times New Roman" w:hAnsi="Times New Roman" w:cs="Times New Roman"/>
          <w:sz w:val="28"/>
          <w:szCs w:val="28"/>
        </w:rPr>
        <w:t>т</w:t>
      </w:r>
      <w:r w:rsidRPr="004440A7">
        <w:rPr>
          <w:rFonts w:ascii="Times New Roman" w:hAnsi="Times New Roman" w:cs="Times New Roman"/>
          <w:sz w:val="28"/>
          <w:szCs w:val="28"/>
        </w:rPr>
        <w:t>лових будинків та споруд становить не менше 30 м. Дана відстань в даному в</w:t>
      </w:r>
      <w:r w:rsidRPr="004440A7">
        <w:rPr>
          <w:rFonts w:ascii="Times New Roman" w:hAnsi="Times New Roman" w:cs="Times New Roman"/>
          <w:sz w:val="28"/>
          <w:szCs w:val="28"/>
        </w:rPr>
        <w:t>и</w:t>
      </w:r>
      <w:r>
        <w:rPr>
          <w:rFonts w:ascii="Times New Roman" w:hAnsi="Times New Roman" w:cs="Times New Roman"/>
          <w:sz w:val="28"/>
          <w:szCs w:val="28"/>
        </w:rPr>
        <w:t>падку витримуться.</w:t>
      </w:r>
    </w:p>
    <w:p w:rsidR="004440A7" w:rsidRPr="004440A7" w:rsidRDefault="004440A7" w:rsidP="004440A7">
      <w:pPr>
        <w:ind w:firstLine="567"/>
        <w:jc w:val="both"/>
        <w:rPr>
          <w:rFonts w:ascii="Times New Roman" w:hAnsi="Times New Roman" w:cs="Times New Roman"/>
          <w:sz w:val="28"/>
          <w:szCs w:val="28"/>
        </w:rPr>
      </w:pPr>
      <w:r w:rsidRPr="004440A7">
        <w:rPr>
          <w:rFonts w:ascii="Times New Roman" w:hAnsi="Times New Roman" w:cs="Times New Roman"/>
          <w:sz w:val="28"/>
          <w:szCs w:val="28"/>
        </w:rPr>
        <w:t>Тому, за призначенням, технологічними процесами та продуктами автом</w:t>
      </w:r>
      <w:r w:rsidRPr="004440A7">
        <w:rPr>
          <w:rFonts w:ascii="Times New Roman" w:hAnsi="Times New Roman" w:cs="Times New Roman"/>
          <w:sz w:val="28"/>
          <w:szCs w:val="28"/>
        </w:rPr>
        <w:t>о</w:t>
      </w:r>
      <w:r w:rsidRPr="004440A7">
        <w:rPr>
          <w:rFonts w:ascii="Times New Roman" w:hAnsi="Times New Roman" w:cs="Times New Roman"/>
          <w:sz w:val="28"/>
          <w:szCs w:val="28"/>
        </w:rPr>
        <w:t>більний газозаправний пункт (АГЗП) може за своїм несприятливим впливом на навколишнє середовище бути прирівняний до АЗК зі встановленням санітарного розриву від його джерел забруднення нормативним розміром в 50 м. Оскільки АГЗП знаходиться на території АЗК, санітарно-захисну зону слід приймати як для багатопаливного АЗК - 50м.</w:t>
      </w:r>
    </w:p>
    <w:p w:rsidR="00664EA7" w:rsidRDefault="00664EA7" w:rsidP="004440A7">
      <w:pPr>
        <w:ind w:firstLine="567"/>
        <w:jc w:val="both"/>
        <w:rPr>
          <w:rFonts w:ascii="Times New Roman" w:hAnsi="Times New Roman" w:cs="Times New Roman"/>
          <w:sz w:val="28"/>
          <w:szCs w:val="28"/>
        </w:rPr>
      </w:pPr>
      <w:r w:rsidRPr="00664EA7">
        <w:rPr>
          <w:rFonts w:ascii="Times New Roman" w:hAnsi="Times New Roman" w:cs="Times New Roman"/>
          <w:sz w:val="28"/>
          <w:szCs w:val="28"/>
        </w:rPr>
        <w:t>При розміщенні проєктних об’єктів враховано існуючі планувальні обм</w:t>
      </w:r>
      <w:r w:rsidRPr="00664EA7">
        <w:rPr>
          <w:rFonts w:ascii="Times New Roman" w:hAnsi="Times New Roman" w:cs="Times New Roman"/>
          <w:sz w:val="28"/>
          <w:szCs w:val="28"/>
        </w:rPr>
        <w:t>е</w:t>
      </w:r>
      <w:r w:rsidRPr="00664EA7">
        <w:rPr>
          <w:rFonts w:ascii="Times New Roman" w:hAnsi="Times New Roman" w:cs="Times New Roman"/>
          <w:sz w:val="28"/>
          <w:szCs w:val="28"/>
        </w:rPr>
        <w:t>ження: охороннузону магістрального газопроводу «Угерсько – Івано-Франківськ – Чернівці» — по 100 мвід осі газопроводу в кожну сторону, та охоронну зону газопроводу середнього тиску — по4 м від осі в кожну сторону.</w:t>
      </w:r>
    </w:p>
    <w:p w:rsidR="00295D0B" w:rsidRDefault="00F20C8C" w:rsidP="00295D0B">
      <w:pPr>
        <w:ind w:firstLine="567"/>
        <w:jc w:val="both"/>
        <w:rPr>
          <w:rFonts w:ascii="Times New Roman" w:hAnsi="Times New Roman" w:cs="Times New Roman"/>
          <w:sz w:val="28"/>
          <w:szCs w:val="28"/>
        </w:rPr>
      </w:pPr>
      <w:r>
        <w:rPr>
          <w:rFonts w:ascii="Times New Roman" w:hAnsi="Times New Roman" w:cs="Times New Roman"/>
          <w:sz w:val="28"/>
          <w:szCs w:val="28"/>
        </w:rPr>
        <w:tab/>
        <w:t>Територія санітарно-захисної зони не повинна розглядатись як резерв н</w:t>
      </w:r>
      <w:r>
        <w:rPr>
          <w:rFonts w:ascii="Times New Roman" w:hAnsi="Times New Roman" w:cs="Times New Roman"/>
          <w:sz w:val="28"/>
          <w:szCs w:val="28"/>
        </w:rPr>
        <w:t>о</w:t>
      </w:r>
      <w:r>
        <w:rPr>
          <w:rFonts w:ascii="Times New Roman" w:hAnsi="Times New Roman" w:cs="Times New Roman"/>
          <w:sz w:val="28"/>
          <w:szCs w:val="28"/>
        </w:rPr>
        <w:t>вого будівництва, реконструкції, капітального ремонту та розширення території, її територію вимагається озеленювати із враховунням пило-, газо- та димості</w:t>
      </w:r>
      <w:r>
        <w:rPr>
          <w:rFonts w:ascii="Times New Roman" w:hAnsi="Times New Roman" w:cs="Times New Roman"/>
          <w:sz w:val="28"/>
          <w:szCs w:val="28"/>
        </w:rPr>
        <w:t>й</w:t>
      </w:r>
      <w:r>
        <w:rPr>
          <w:rFonts w:ascii="Times New Roman" w:hAnsi="Times New Roman" w:cs="Times New Roman"/>
          <w:sz w:val="28"/>
          <w:szCs w:val="28"/>
        </w:rPr>
        <w:t xml:space="preserve">кості рослин та упорядковувати: мінімальна площа озеленення СЗЗ в залежності від ширини зони повинна складати: до 300 м - 60%, від 300 до 1000 м - 50%,               понад 1000 м — 40%.  </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3.2.ВСТАНОВЛЕНІ ОБМЕЖЕННЯ У ВИКОРИСТАННІ</w:t>
      </w:r>
    </w:p>
    <w:p w:rsidR="006D0B7F" w:rsidRDefault="00F20C8C" w:rsidP="00A01170">
      <w:pPr>
        <w:ind w:firstLine="567"/>
        <w:jc w:val="center"/>
        <w:rPr>
          <w:rFonts w:ascii="Times New Roman" w:hAnsi="Times New Roman" w:cs="Times New Roman"/>
          <w:sz w:val="28"/>
          <w:szCs w:val="28"/>
        </w:rPr>
      </w:pPr>
      <w:r>
        <w:rPr>
          <w:rFonts w:ascii="Times New Roman" w:hAnsi="Times New Roman" w:cs="Times New Roman"/>
          <w:sz w:val="28"/>
          <w:szCs w:val="28"/>
        </w:rPr>
        <w:t>ЗЕМЕЛЬНИХ ДІЛЯНОК</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Частина існуючих планувальних о</w:t>
      </w:r>
      <w:r w:rsidR="004419DA">
        <w:rPr>
          <w:rFonts w:ascii="Times New Roman" w:hAnsi="Times New Roman" w:cs="Times New Roman"/>
          <w:sz w:val="28"/>
          <w:szCs w:val="28"/>
        </w:rPr>
        <w:t xml:space="preserve">бмежень та їх правовий режим </w:t>
      </w:r>
      <w:r>
        <w:rPr>
          <w:rFonts w:ascii="Times New Roman" w:hAnsi="Times New Roman" w:cs="Times New Roman"/>
          <w:sz w:val="28"/>
          <w:szCs w:val="28"/>
        </w:rPr>
        <w:t>залиш</w:t>
      </w:r>
      <w:r>
        <w:rPr>
          <w:rFonts w:ascii="Times New Roman" w:hAnsi="Times New Roman" w:cs="Times New Roman"/>
          <w:sz w:val="28"/>
          <w:szCs w:val="28"/>
        </w:rPr>
        <w:t>а</w:t>
      </w:r>
      <w:r>
        <w:rPr>
          <w:rFonts w:ascii="Times New Roman" w:hAnsi="Times New Roman" w:cs="Times New Roman"/>
          <w:sz w:val="28"/>
          <w:szCs w:val="28"/>
        </w:rPr>
        <w:t>ються на перспективу відповідно до існуючого стану, окрім тих що пов’язані з реалізацією проєктних рішень містобудівної документації.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Відповідно до проєктних рішень передбачаєтьс</w:t>
      </w:r>
      <w:r w:rsidR="00FB5A28">
        <w:rPr>
          <w:rFonts w:ascii="Times New Roman" w:hAnsi="Times New Roman" w:cs="Times New Roman"/>
          <w:sz w:val="28"/>
          <w:szCs w:val="28"/>
        </w:rPr>
        <w:t xml:space="preserve">я будівництво об’єктів </w:t>
      </w:r>
      <w:r>
        <w:rPr>
          <w:rFonts w:ascii="Times New Roman" w:hAnsi="Times New Roman" w:cs="Times New Roman"/>
          <w:sz w:val="28"/>
          <w:szCs w:val="28"/>
        </w:rPr>
        <w:t>д</w:t>
      </w:r>
      <w:r>
        <w:rPr>
          <w:rFonts w:ascii="Times New Roman" w:hAnsi="Times New Roman" w:cs="Times New Roman"/>
          <w:sz w:val="28"/>
          <w:szCs w:val="28"/>
        </w:rPr>
        <w:t>о</w:t>
      </w:r>
      <w:r>
        <w:rPr>
          <w:rFonts w:ascii="Times New Roman" w:hAnsi="Times New Roman" w:cs="Times New Roman"/>
          <w:sz w:val="28"/>
          <w:szCs w:val="28"/>
        </w:rPr>
        <w:t>рожнього сервісу.</w:t>
      </w:r>
    </w:p>
    <w:p w:rsidR="00A01170" w:rsidRDefault="00F20C8C" w:rsidP="00A01170">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ab/>
        <w:t>Розміщення проєктних споруд інженерної інфраструктури потребує врах</w:t>
      </w:r>
      <w:r>
        <w:rPr>
          <w:rFonts w:ascii="Times New Roman" w:hAnsi="Times New Roman" w:cs="Times New Roman"/>
          <w:sz w:val="28"/>
          <w:szCs w:val="28"/>
        </w:rPr>
        <w:t>у</w:t>
      </w:r>
      <w:r>
        <w:rPr>
          <w:rFonts w:ascii="Times New Roman" w:hAnsi="Times New Roman" w:cs="Times New Roman"/>
          <w:sz w:val="28"/>
          <w:szCs w:val="28"/>
        </w:rPr>
        <w:t>вання планувальних обмежень, що визначені відповідними будівельними і сан</w:t>
      </w:r>
      <w:r>
        <w:rPr>
          <w:rFonts w:ascii="Times New Roman" w:hAnsi="Times New Roman" w:cs="Times New Roman"/>
          <w:sz w:val="28"/>
          <w:szCs w:val="28"/>
        </w:rPr>
        <w:t>і</w:t>
      </w:r>
      <w:r>
        <w:rPr>
          <w:rFonts w:ascii="Times New Roman" w:hAnsi="Times New Roman" w:cs="Times New Roman"/>
          <w:sz w:val="28"/>
          <w:szCs w:val="28"/>
        </w:rPr>
        <w:t>тарними нормами.</w:t>
      </w: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t>4.ФУНКЦІОНАЛЬНЕ ЗОНУВАННЯ ТЕРИТОРІЇ</w:t>
      </w:r>
    </w:p>
    <w:p w:rsidR="006D0B7F" w:rsidRDefault="00F20C8C" w:rsidP="00A01170">
      <w:pPr>
        <w:ind w:firstLine="567"/>
        <w:jc w:val="center"/>
        <w:rPr>
          <w:rFonts w:ascii="Times New Roman" w:hAnsi="Times New Roman" w:cs="Times New Roman"/>
          <w:b/>
          <w:sz w:val="28"/>
          <w:szCs w:val="28"/>
        </w:rPr>
      </w:pPr>
      <w:r>
        <w:rPr>
          <w:rFonts w:ascii="Times New Roman" w:hAnsi="Times New Roman" w:cs="Times New Roman"/>
          <w:b/>
          <w:sz w:val="28"/>
          <w:szCs w:val="28"/>
        </w:rPr>
        <w:t>ДЕТАЛЬНОГО  ПЛАНУВАННЯ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Відповідно до Класифікатору видів функціонального призначення територій та їх співвідношення з видами цільового призначення земельних ділянок визн</w:t>
      </w:r>
      <w:r>
        <w:rPr>
          <w:rFonts w:ascii="Times New Roman" w:hAnsi="Times New Roman" w:cs="Times New Roman"/>
          <w:sz w:val="28"/>
          <w:szCs w:val="28"/>
        </w:rPr>
        <w:t>а</w:t>
      </w:r>
      <w:r>
        <w:rPr>
          <w:rFonts w:ascii="Times New Roman" w:hAnsi="Times New Roman" w:cs="Times New Roman"/>
          <w:sz w:val="28"/>
          <w:szCs w:val="28"/>
        </w:rPr>
        <w:t xml:space="preserve">чене функціональне призначення території :  </w:t>
      </w:r>
    </w:p>
    <w:tbl>
      <w:tblPr>
        <w:tblStyle w:val="TableNormal"/>
        <w:tblW w:w="10130"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65"/>
        <w:gridCol w:w="5065"/>
      </w:tblGrid>
      <w:tr w:rsidR="005F0E73" w:rsidTr="005F0E73">
        <w:trPr>
          <w:trHeight w:val="350"/>
        </w:trPr>
        <w:tc>
          <w:tcPr>
            <w:tcW w:w="10130" w:type="dxa"/>
            <w:gridSpan w:val="2"/>
          </w:tcPr>
          <w:p w:rsidR="002E18B3" w:rsidRDefault="002E18B3" w:rsidP="005F0E73">
            <w:pPr>
              <w:pStyle w:val="TableParagraph"/>
              <w:spacing w:line="226" w:lineRule="exact"/>
              <w:ind w:left="3"/>
              <w:jc w:val="center"/>
              <w:rPr>
                <w:sz w:val="28"/>
                <w:szCs w:val="28"/>
              </w:rPr>
            </w:pPr>
          </w:p>
          <w:p w:rsidR="005F0E73" w:rsidRPr="005F0E73" w:rsidRDefault="005F0E73" w:rsidP="005F0E73">
            <w:pPr>
              <w:pStyle w:val="TableParagraph"/>
              <w:spacing w:line="226" w:lineRule="exact"/>
              <w:ind w:left="3"/>
              <w:jc w:val="center"/>
              <w:rPr>
                <w:sz w:val="28"/>
                <w:szCs w:val="28"/>
              </w:rPr>
            </w:pPr>
            <w:r w:rsidRPr="005F0E73">
              <w:rPr>
                <w:sz w:val="28"/>
                <w:szCs w:val="28"/>
              </w:rPr>
              <w:t xml:space="preserve">Функціональнізони </w:t>
            </w:r>
            <w:r w:rsidRPr="005F0E73">
              <w:rPr>
                <w:spacing w:val="-5"/>
                <w:sz w:val="28"/>
                <w:szCs w:val="28"/>
              </w:rPr>
              <w:t>ДПТ</w:t>
            </w:r>
          </w:p>
        </w:tc>
      </w:tr>
      <w:tr w:rsidR="005F0E73" w:rsidTr="005F0E73">
        <w:trPr>
          <w:trHeight w:val="344"/>
        </w:trPr>
        <w:tc>
          <w:tcPr>
            <w:tcW w:w="5065" w:type="dxa"/>
          </w:tcPr>
          <w:p w:rsidR="002E18B3" w:rsidRDefault="002E18B3" w:rsidP="005F0E73">
            <w:pPr>
              <w:pStyle w:val="TableParagraph"/>
              <w:spacing w:line="222" w:lineRule="exact"/>
              <w:ind w:left="11" w:right="9"/>
              <w:jc w:val="center"/>
              <w:rPr>
                <w:spacing w:val="-2"/>
                <w:sz w:val="28"/>
                <w:szCs w:val="28"/>
              </w:rPr>
            </w:pPr>
          </w:p>
          <w:p w:rsidR="005F0E73" w:rsidRPr="005F0E73" w:rsidRDefault="005F0E73" w:rsidP="005F0E73">
            <w:pPr>
              <w:pStyle w:val="TableParagraph"/>
              <w:spacing w:line="222" w:lineRule="exact"/>
              <w:ind w:left="11" w:right="9"/>
              <w:jc w:val="center"/>
              <w:rPr>
                <w:sz w:val="28"/>
                <w:szCs w:val="28"/>
              </w:rPr>
            </w:pPr>
            <w:r w:rsidRPr="005F0E73">
              <w:rPr>
                <w:spacing w:val="-2"/>
                <w:sz w:val="28"/>
                <w:szCs w:val="28"/>
              </w:rPr>
              <w:t>Існуючі</w:t>
            </w:r>
          </w:p>
        </w:tc>
        <w:tc>
          <w:tcPr>
            <w:tcW w:w="5065" w:type="dxa"/>
          </w:tcPr>
          <w:p w:rsidR="002E18B3" w:rsidRDefault="002E18B3" w:rsidP="005F0E73">
            <w:pPr>
              <w:pStyle w:val="TableParagraph"/>
              <w:spacing w:line="222" w:lineRule="exact"/>
              <w:ind w:left="11" w:right="4"/>
              <w:jc w:val="center"/>
              <w:rPr>
                <w:spacing w:val="-2"/>
                <w:sz w:val="28"/>
                <w:szCs w:val="28"/>
              </w:rPr>
            </w:pPr>
          </w:p>
          <w:p w:rsidR="005F0E73" w:rsidRPr="005F0E73" w:rsidRDefault="005F0E73" w:rsidP="005F0E73">
            <w:pPr>
              <w:pStyle w:val="TableParagraph"/>
              <w:spacing w:line="222" w:lineRule="exact"/>
              <w:ind w:left="11" w:right="4"/>
              <w:jc w:val="center"/>
              <w:rPr>
                <w:sz w:val="28"/>
                <w:szCs w:val="28"/>
              </w:rPr>
            </w:pPr>
            <w:r w:rsidRPr="005F0E73">
              <w:rPr>
                <w:spacing w:val="-2"/>
                <w:sz w:val="28"/>
                <w:szCs w:val="28"/>
              </w:rPr>
              <w:t>Проектні</w:t>
            </w:r>
          </w:p>
        </w:tc>
      </w:tr>
      <w:tr w:rsidR="005F0E73" w:rsidTr="005F0E73">
        <w:trPr>
          <w:trHeight w:val="966"/>
        </w:trPr>
        <w:tc>
          <w:tcPr>
            <w:tcW w:w="5065" w:type="dxa"/>
          </w:tcPr>
          <w:p w:rsidR="002E18B3" w:rsidRDefault="002E18B3" w:rsidP="005F0E73">
            <w:pPr>
              <w:pStyle w:val="TableParagraph"/>
              <w:spacing w:before="1" w:line="214" w:lineRule="exact"/>
              <w:ind w:left="11" w:right="11"/>
              <w:jc w:val="center"/>
              <w:rPr>
                <w:sz w:val="28"/>
                <w:szCs w:val="28"/>
              </w:rPr>
            </w:pPr>
          </w:p>
          <w:p w:rsidR="005F0E73" w:rsidRPr="005F0E73" w:rsidRDefault="002E18B3" w:rsidP="005F0E73">
            <w:pPr>
              <w:pStyle w:val="TableParagraph"/>
              <w:spacing w:before="1" w:line="214" w:lineRule="exact"/>
              <w:ind w:left="11" w:right="11"/>
              <w:jc w:val="center"/>
              <w:rPr>
                <w:sz w:val="28"/>
                <w:szCs w:val="28"/>
              </w:rPr>
            </w:pPr>
            <w:r>
              <w:rPr>
                <w:sz w:val="28"/>
                <w:szCs w:val="28"/>
              </w:rPr>
              <w:t>Території громадської забудови</w:t>
            </w:r>
          </w:p>
        </w:tc>
        <w:tc>
          <w:tcPr>
            <w:tcW w:w="5065" w:type="dxa"/>
          </w:tcPr>
          <w:p w:rsidR="002E18B3" w:rsidRPr="002E18B3" w:rsidRDefault="002E18B3" w:rsidP="002E18B3">
            <w:pPr>
              <w:autoSpaceDE w:val="0"/>
              <w:autoSpaceDN w:val="0"/>
              <w:adjustRightInd w:val="0"/>
              <w:spacing w:after="0" w:line="240" w:lineRule="auto"/>
              <w:jc w:val="both"/>
              <w:rPr>
                <w:color w:val="000000"/>
                <w:sz w:val="28"/>
                <w:szCs w:val="28"/>
                <w:lang w:eastAsia="uk-UA"/>
              </w:rPr>
            </w:pPr>
            <w:r w:rsidRPr="002E18B3">
              <w:rPr>
                <w:color w:val="000000"/>
                <w:sz w:val="28"/>
                <w:szCs w:val="28"/>
                <w:lang w:eastAsia="uk-UA"/>
              </w:rPr>
              <w:t>Території закладів з обслуговування а</w:t>
            </w:r>
            <w:r w:rsidRPr="002E18B3">
              <w:rPr>
                <w:color w:val="000000"/>
                <w:sz w:val="28"/>
                <w:szCs w:val="28"/>
                <w:lang w:eastAsia="uk-UA"/>
              </w:rPr>
              <w:t>в</w:t>
            </w:r>
            <w:r w:rsidRPr="002E18B3">
              <w:rPr>
                <w:color w:val="000000"/>
                <w:sz w:val="28"/>
                <w:szCs w:val="28"/>
                <w:lang w:eastAsia="uk-UA"/>
              </w:rPr>
              <w:t xml:space="preserve">тотранспортних засобів (зі зміною </w:t>
            </w:r>
          </w:p>
          <w:p w:rsidR="005F0E73" w:rsidRPr="005F0E73" w:rsidRDefault="002E18B3" w:rsidP="002E18B3">
            <w:pPr>
              <w:pStyle w:val="TableParagraph"/>
              <w:spacing w:before="1" w:line="214" w:lineRule="exact"/>
              <w:ind w:left="11" w:right="10"/>
              <w:jc w:val="both"/>
              <w:rPr>
                <w:sz w:val="28"/>
                <w:szCs w:val="28"/>
              </w:rPr>
            </w:pPr>
            <w:r w:rsidRPr="002E18B3">
              <w:rPr>
                <w:color w:val="000000"/>
                <w:sz w:val="28"/>
                <w:szCs w:val="28"/>
                <w:lang w:eastAsia="uk-UA"/>
              </w:rPr>
              <w:t>функціонального призначення)</w:t>
            </w:r>
          </w:p>
        </w:tc>
      </w:tr>
    </w:tbl>
    <w:p w:rsidR="002E18B3" w:rsidRDefault="002E18B3" w:rsidP="004440A7">
      <w:pPr>
        <w:jc w:val="both"/>
        <w:rPr>
          <w:rFonts w:ascii="Times New Roman" w:hAnsi="Times New Roman" w:cs="Times New Roman"/>
          <w:b/>
          <w:sz w:val="28"/>
          <w:szCs w:val="28"/>
        </w:rPr>
      </w:pPr>
    </w:p>
    <w:tbl>
      <w:tblPr>
        <w:tblStyle w:val="TableNormal"/>
        <w:tblW w:w="97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853"/>
        <w:gridCol w:w="1137"/>
        <w:gridCol w:w="1132"/>
        <w:gridCol w:w="1844"/>
        <w:gridCol w:w="1276"/>
        <w:gridCol w:w="707"/>
        <w:gridCol w:w="707"/>
        <w:gridCol w:w="610"/>
        <w:gridCol w:w="773"/>
      </w:tblGrid>
      <w:tr w:rsidR="002E18B3" w:rsidRPr="002E18B3" w:rsidTr="008118F6">
        <w:trPr>
          <w:trHeight w:val="462"/>
        </w:trPr>
        <w:tc>
          <w:tcPr>
            <w:tcW w:w="709" w:type="dxa"/>
            <w:tcBorders>
              <w:right w:val="nil"/>
            </w:tcBorders>
            <w:vAlign w:val="center"/>
          </w:tcPr>
          <w:p w:rsidR="002E18B3" w:rsidRPr="008118F6" w:rsidRDefault="008118F6" w:rsidP="008118F6">
            <w:pPr>
              <w:pStyle w:val="TableParagraph"/>
              <w:spacing w:line="226" w:lineRule="exact"/>
              <w:ind w:left="-34" w:firstLine="30"/>
              <w:jc w:val="center"/>
              <w:rPr>
                <w:sz w:val="24"/>
                <w:szCs w:val="24"/>
              </w:rPr>
            </w:pPr>
            <w:r w:rsidRPr="008118F6">
              <w:rPr>
                <w:sz w:val="24"/>
                <w:szCs w:val="24"/>
              </w:rPr>
              <w:t xml:space="preserve">   Код</w:t>
            </w:r>
          </w:p>
          <w:p w:rsidR="002E18B3" w:rsidRPr="008118F6" w:rsidRDefault="002E18B3" w:rsidP="008118F6">
            <w:pPr>
              <w:pStyle w:val="TableParagraph"/>
              <w:spacing w:line="226" w:lineRule="exact"/>
              <w:jc w:val="center"/>
              <w:rPr>
                <w:sz w:val="24"/>
                <w:szCs w:val="24"/>
              </w:rPr>
            </w:pPr>
          </w:p>
        </w:tc>
        <w:tc>
          <w:tcPr>
            <w:tcW w:w="1990" w:type="dxa"/>
            <w:gridSpan w:val="2"/>
            <w:tcBorders>
              <w:left w:val="nil"/>
            </w:tcBorders>
            <w:vAlign w:val="center"/>
          </w:tcPr>
          <w:p w:rsidR="002E18B3" w:rsidRPr="008118F6" w:rsidRDefault="002E18B3" w:rsidP="008118F6">
            <w:pPr>
              <w:pStyle w:val="TableParagraph"/>
              <w:spacing w:line="228" w:lineRule="exact"/>
              <w:ind w:right="6"/>
              <w:rPr>
                <w:sz w:val="24"/>
                <w:szCs w:val="24"/>
              </w:rPr>
            </w:pPr>
            <w:r w:rsidRPr="008118F6">
              <w:rPr>
                <w:sz w:val="24"/>
                <w:szCs w:val="24"/>
              </w:rPr>
              <w:t xml:space="preserve">класифікаційного </w:t>
            </w:r>
            <w:r w:rsidR="008118F6" w:rsidRPr="008118F6">
              <w:rPr>
                <w:sz w:val="24"/>
                <w:szCs w:val="24"/>
              </w:rPr>
              <w:t>угрупування</w:t>
            </w:r>
          </w:p>
        </w:tc>
        <w:tc>
          <w:tcPr>
            <w:tcW w:w="1132" w:type="dxa"/>
            <w:vMerge w:val="restart"/>
            <w:vAlign w:val="center"/>
          </w:tcPr>
          <w:p w:rsidR="002E18B3" w:rsidRPr="008118F6" w:rsidRDefault="002E18B3" w:rsidP="008118F6">
            <w:pPr>
              <w:pStyle w:val="TableParagraph"/>
              <w:ind w:left="122" w:right="111"/>
              <w:jc w:val="center"/>
              <w:rPr>
                <w:sz w:val="24"/>
                <w:szCs w:val="24"/>
              </w:rPr>
            </w:pPr>
            <w:r w:rsidRPr="008118F6">
              <w:rPr>
                <w:sz w:val="24"/>
                <w:szCs w:val="24"/>
              </w:rPr>
              <w:t>Код в</w:t>
            </w:r>
            <w:r w:rsidRPr="008118F6">
              <w:rPr>
                <w:sz w:val="24"/>
                <w:szCs w:val="24"/>
              </w:rPr>
              <w:t>и</w:t>
            </w:r>
            <w:r w:rsidRPr="008118F6">
              <w:rPr>
                <w:sz w:val="24"/>
                <w:szCs w:val="24"/>
              </w:rPr>
              <w:t>ду фу</w:t>
            </w:r>
            <w:r w:rsidRPr="008118F6">
              <w:rPr>
                <w:sz w:val="24"/>
                <w:szCs w:val="24"/>
              </w:rPr>
              <w:t>н</w:t>
            </w:r>
            <w:r w:rsidRPr="008118F6">
              <w:rPr>
                <w:sz w:val="24"/>
                <w:szCs w:val="24"/>
              </w:rPr>
              <w:t>кціо-</w:t>
            </w:r>
            <w:r w:rsidRPr="008118F6">
              <w:rPr>
                <w:spacing w:val="-2"/>
                <w:sz w:val="24"/>
                <w:szCs w:val="24"/>
              </w:rPr>
              <w:t>нальн</w:t>
            </w:r>
            <w:r w:rsidRPr="008118F6">
              <w:rPr>
                <w:spacing w:val="-2"/>
                <w:sz w:val="24"/>
                <w:szCs w:val="24"/>
              </w:rPr>
              <w:t>о</w:t>
            </w:r>
            <w:r w:rsidRPr="008118F6">
              <w:rPr>
                <w:spacing w:val="-2"/>
                <w:sz w:val="24"/>
                <w:szCs w:val="24"/>
              </w:rPr>
              <w:t>го при</w:t>
            </w:r>
            <w:r w:rsidRPr="008118F6">
              <w:rPr>
                <w:spacing w:val="-2"/>
                <w:sz w:val="24"/>
                <w:szCs w:val="24"/>
              </w:rPr>
              <w:t>з</w:t>
            </w:r>
            <w:r w:rsidRPr="008118F6">
              <w:rPr>
                <w:spacing w:val="-2"/>
                <w:sz w:val="24"/>
                <w:szCs w:val="24"/>
              </w:rPr>
              <w:t xml:space="preserve">начен </w:t>
            </w:r>
            <w:r w:rsidRPr="008118F6">
              <w:rPr>
                <w:spacing w:val="-6"/>
                <w:sz w:val="24"/>
                <w:szCs w:val="24"/>
              </w:rPr>
              <w:t>ня</w:t>
            </w:r>
          </w:p>
          <w:p w:rsidR="002E18B3" w:rsidRPr="008118F6" w:rsidRDefault="002E18B3" w:rsidP="008118F6">
            <w:pPr>
              <w:pStyle w:val="TableParagraph"/>
              <w:spacing w:line="216" w:lineRule="exact"/>
              <w:ind w:left="9"/>
              <w:jc w:val="center"/>
              <w:rPr>
                <w:sz w:val="24"/>
                <w:szCs w:val="24"/>
              </w:rPr>
            </w:pPr>
            <w:r w:rsidRPr="008118F6">
              <w:rPr>
                <w:spacing w:val="-2"/>
                <w:sz w:val="24"/>
                <w:szCs w:val="24"/>
              </w:rPr>
              <w:t>території</w:t>
            </w:r>
          </w:p>
        </w:tc>
        <w:tc>
          <w:tcPr>
            <w:tcW w:w="1844" w:type="dxa"/>
            <w:vMerge w:val="restart"/>
            <w:vAlign w:val="center"/>
          </w:tcPr>
          <w:p w:rsidR="002E18B3" w:rsidRPr="008118F6" w:rsidRDefault="002E18B3" w:rsidP="008118F6">
            <w:pPr>
              <w:pStyle w:val="TableParagraph"/>
              <w:spacing w:before="224"/>
              <w:ind w:left="182" w:right="179" w:firstLine="9"/>
              <w:jc w:val="center"/>
              <w:rPr>
                <w:sz w:val="24"/>
                <w:szCs w:val="24"/>
              </w:rPr>
            </w:pPr>
            <w:r w:rsidRPr="008118F6">
              <w:rPr>
                <w:sz w:val="24"/>
                <w:szCs w:val="24"/>
              </w:rPr>
              <w:t xml:space="preserve">Назва виду </w:t>
            </w:r>
            <w:r w:rsidRPr="008118F6">
              <w:rPr>
                <w:spacing w:val="-2"/>
                <w:sz w:val="24"/>
                <w:szCs w:val="24"/>
              </w:rPr>
              <w:t>функціонал</w:t>
            </w:r>
            <w:r w:rsidRPr="008118F6">
              <w:rPr>
                <w:spacing w:val="-2"/>
                <w:sz w:val="24"/>
                <w:szCs w:val="24"/>
              </w:rPr>
              <w:t>ь</w:t>
            </w:r>
            <w:r w:rsidRPr="008118F6">
              <w:rPr>
                <w:spacing w:val="-2"/>
                <w:sz w:val="24"/>
                <w:szCs w:val="24"/>
              </w:rPr>
              <w:t>ного призн</w:t>
            </w:r>
            <w:r w:rsidRPr="008118F6">
              <w:rPr>
                <w:spacing w:val="-2"/>
                <w:sz w:val="24"/>
                <w:szCs w:val="24"/>
              </w:rPr>
              <w:t>а</w:t>
            </w:r>
            <w:r w:rsidRPr="008118F6">
              <w:rPr>
                <w:spacing w:val="-2"/>
                <w:sz w:val="24"/>
                <w:szCs w:val="24"/>
              </w:rPr>
              <w:t>чення терит</w:t>
            </w:r>
            <w:r w:rsidRPr="008118F6">
              <w:rPr>
                <w:spacing w:val="-2"/>
                <w:sz w:val="24"/>
                <w:szCs w:val="24"/>
              </w:rPr>
              <w:t>о</w:t>
            </w:r>
            <w:r w:rsidRPr="008118F6">
              <w:rPr>
                <w:spacing w:val="-2"/>
                <w:sz w:val="24"/>
                <w:szCs w:val="24"/>
              </w:rPr>
              <w:t>рії</w:t>
            </w:r>
          </w:p>
        </w:tc>
        <w:tc>
          <w:tcPr>
            <w:tcW w:w="4073" w:type="dxa"/>
            <w:gridSpan w:val="5"/>
            <w:vAlign w:val="center"/>
          </w:tcPr>
          <w:p w:rsidR="002E18B3" w:rsidRPr="008118F6" w:rsidRDefault="002E18B3" w:rsidP="008118F6">
            <w:pPr>
              <w:pStyle w:val="TableParagraph"/>
              <w:spacing w:line="228" w:lineRule="exact"/>
              <w:ind w:left="235" w:right="224" w:firstLine="303"/>
              <w:jc w:val="center"/>
              <w:rPr>
                <w:sz w:val="24"/>
                <w:szCs w:val="24"/>
              </w:rPr>
            </w:pPr>
          </w:p>
          <w:p w:rsidR="002E18B3" w:rsidRPr="008118F6" w:rsidRDefault="002E18B3" w:rsidP="008118F6">
            <w:pPr>
              <w:pStyle w:val="TableParagraph"/>
              <w:spacing w:line="228" w:lineRule="exact"/>
              <w:ind w:left="235" w:right="224" w:firstLine="303"/>
              <w:jc w:val="center"/>
              <w:rPr>
                <w:sz w:val="24"/>
                <w:szCs w:val="24"/>
              </w:rPr>
            </w:pPr>
            <w:r w:rsidRPr="008118F6">
              <w:rPr>
                <w:sz w:val="24"/>
                <w:szCs w:val="24"/>
              </w:rPr>
              <w:t>Код згідно з Класифікатором видів цільовогопризначеннязем</w:t>
            </w:r>
            <w:r w:rsidRPr="008118F6">
              <w:rPr>
                <w:sz w:val="24"/>
                <w:szCs w:val="24"/>
              </w:rPr>
              <w:t>е</w:t>
            </w:r>
            <w:r w:rsidRPr="008118F6">
              <w:rPr>
                <w:sz w:val="24"/>
                <w:szCs w:val="24"/>
              </w:rPr>
              <w:t>льнихділянок</w:t>
            </w:r>
          </w:p>
        </w:tc>
      </w:tr>
      <w:tr w:rsidR="002E18B3" w:rsidRPr="002E18B3" w:rsidTr="008118F6">
        <w:trPr>
          <w:trHeight w:val="910"/>
        </w:trPr>
        <w:tc>
          <w:tcPr>
            <w:tcW w:w="709" w:type="dxa"/>
            <w:vAlign w:val="center"/>
          </w:tcPr>
          <w:p w:rsidR="002E18B3" w:rsidRPr="008118F6" w:rsidRDefault="002E18B3" w:rsidP="008118F6">
            <w:pPr>
              <w:pStyle w:val="TableParagraph"/>
              <w:spacing w:before="102"/>
              <w:jc w:val="center"/>
              <w:rPr>
                <w:b/>
                <w:sz w:val="24"/>
                <w:szCs w:val="24"/>
              </w:rPr>
            </w:pPr>
          </w:p>
          <w:p w:rsidR="008118F6" w:rsidRDefault="008118F6" w:rsidP="008118F6">
            <w:pPr>
              <w:pStyle w:val="TableParagraph"/>
              <w:ind w:left="107"/>
              <w:jc w:val="center"/>
              <w:rPr>
                <w:spacing w:val="-2"/>
                <w:sz w:val="24"/>
                <w:szCs w:val="24"/>
              </w:rPr>
            </w:pPr>
            <w:r>
              <w:rPr>
                <w:spacing w:val="-2"/>
                <w:sz w:val="24"/>
                <w:szCs w:val="24"/>
              </w:rPr>
              <w:t>під-</w:t>
            </w:r>
          </w:p>
          <w:p w:rsidR="002E18B3" w:rsidRPr="008118F6" w:rsidRDefault="008118F6" w:rsidP="008118F6">
            <w:pPr>
              <w:pStyle w:val="TableParagraph"/>
              <w:ind w:left="107"/>
              <w:jc w:val="center"/>
              <w:rPr>
                <w:sz w:val="24"/>
                <w:szCs w:val="24"/>
              </w:rPr>
            </w:pPr>
            <w:r>
              <w:rPr>
                <w:spacing w:val="-2"/>
                <w:sz w:val="24"/>
                <w:szCs w:val="24"/>
              </w:rPr>
              <w:t>групи</w:t>
            </w:r>
          </w:p>
        </w:tc>
        <w:tc>
          <w:tcPr>
            <w:tcW w:w="853" w:type="dxa"/>
            <w:vAlign w:val="center"/>
          </w:tcPr>
          <w:p w:rsidR="002E18B3" w:rsidRPr="008118F6" w:rsidRDefault="002E18B3" w:rsidP="008118F6">
            <w:pPr>
              <w:pStyle w:val="TableParagraph"/>
              <w:spacing w:before="102"/>
              <w:jc w:val="center"/>
              <w:rPr>
                <w:b/>
                <w:sz w:val="24"/>
                <w:szCs w:val="24"/>
              </w:rPr>
            </w:pPr>
          </w:p>
          <w:p w:rsidR="002E18B3" w:rsidRPr="008118F6" w:rsidRDefault="002E18B3" w:rsidP="008118F6">
            <w:pPr>
              <w:pStyle w:val="TableParagraph"/>
              <w:ind w:right="254"/>
              <w:jc w:val="center"/>
              <w:rPr>
                <w:sz w:val="24"/>
                <w:szCs w:val="24"/>
              </w:rPr>
            </w:pPr>
            <w:r w:rsidRPr="008118F6">
              <w:rPr>
                <w:spacing w:val="-2"/>
                <w:sz w:val="24"/>
                <w:szCs w:val="24"/>
              </w:rPr>
              <w:t>класу</w:t>
            </w:r>
          </w:p>
        </w:tc>
        <w:tc>
          <w:tcPr>
            <w:tcW w:w="1137" w:type="dxa"/>
            <w:vAlign w:val="center"/>
          </w:tcPr>
          <w:p w:rsidR="002E18B3" w:rsidRPr="008118F6" w:rsidRDefault="002E18B3" w:rsidP="008118F6">
            <w:pPr>
              <w:pStyle w:val="TableParagraph"/>
              <w:spacing w:before="102"/>
              <w:jc w:val="center"/>
              <w:rPr>
                <w:b/>
                <w:sz w:val="24"/>
                <w:szCs w:val="24"/>
              </w:rPr>
            </w:pPr>
          </w:p>
          <w:p w:rsidR="002E18B3" w:rsidRPr="008118F6" w:rsidRDefault="002E18B3" w:rsidP="008118F6">
            <w:pPr>
              <w:pStyle w:val="TableParagraph"/>
              <w:ind w:right="279"/>
              <w:jc w:val="center"/>
              <w:rPr>
                <w:sz w:val="24"/>
                <w:szCs w:val="24"/>
              </w:rPr>
            </w:pPr>
            <w:r w:rsidRPr="008118F6">
              <w:rPr>
                <w:spacing w:val="-2"/>
                <w:sz w:val="24"/>
                <w:szCs w:val="24"/>
              </w:rPr>
              <w:t>підкл</w:t>
            </w:r>
            <w:r w:rsidRPr="008118F6">
              <w:rPr>
                <w:spacing w:val="-2"/>
                <w:sz w:val="24"/>
                <w:szCs w:val="24"/>
              </w:rPr>
              <w:t>а</w:t>
            </w:r>
            <w:r w:rsidRPr="008118F6">
              <w:rPr>
                <w:spacing w:val="-2"/>
                <w:sz w:val="24"/>
                <w:szCs w:val="24"/>
              </w:rPr>
              <w:t>су</w:t>
            </w:r>
          </w:p>
        </w:tc>
        <w:tc>
          <w:tcPr>
            <w:tcW w:w="1132" w:type="dxa"/>
            <w:vMerge/>
            <w:tcBorders>
              <w:top w:val="nil"/>
            </w:tcBorders>
            <w:vAlign w:val="center"/>
          </w:tcPr>
          <w:p w:rsidR="002E18B3" w:rsidRPr="008118F6" w:rsidRDefault="002E18B3" w:rsidP="008118F6">
            <w:pPr>
              <w:jc w:val="center"/>
              <w:rPr>
                <w:sz w:val="24"/>
                <w:szCs w:val="24"/>
              </w:rPr>
            </w:pPr>
          </w:p>
        </w:tc>
        <w:tc>
          <w:tcPr>
            <w:tcW w:w="1844" w:type="dxa"/>
            <w:vMerge/>
            <w:tcBorders>
              <w:top w:val="nil"/>
            </w:tcBorders>
            <w:vAlign w:val="center"/>
          </w:tcPr>
          <w:p w:rsidR="002E18B3" w:rsidRPr="008118F6" w:rsidRDefault="002E18B3" w:rsidP="008118F6">
            <w:pPr>
              <w:jc w:val="center"/>
              <w:rPr>
                <w:sz w:val="24"/>
                <w:szCs w:val="24"/>
              </w:rPr>
            </w:pPr>
          </w:p>
        </w:tc>
        <w:tc>
          <w:tcPr>
            <w:tcW w:w="1276" w:type="dxa"/>
            <w:vAlign w:val="center"/>
          </w:tcPr>
          <w:p w:rsidR="002E18B3" w:rsidRPr="008118F6" w:rsidRDefault="002E18B3" w:rsidP="008118F6">
            <w:pPr>
              <w:pStyle w:val="TableParagraph"/>
              <w:spacing w:before="104"/>
              <w:ind w:left="79" w:right="63"/>
              <w:jc w:val="center"/>
              <w:rPr>
                <w:sz w:val="24"/>
                <w:szCs w:val="24"/>
              </w:rPr>
            </w:pPr>
            <w:r w:rsidRPr="008118F6">
              <w:rPr>
                <w:spacing w:val="-2"/>
                <w:sz w:val="24"/>
                <w:szCs w:val="24"/>
              </w:rPr>
              <w:t xml:space="preserve">Переважні (основні) </w:t>
            </w:r>
            <w:r w:rsidRPr="008118F6">
              <w:rPr>
                <w:spacing w:val="-4"/>
                <w:sz w:val="24"/>
                <w:szCs w:val="24"/>
              </w:rPr>
              <w:t>види</w:t>
            </w:r>
          </w:p>
        </w:tc>
        <w:tc>
          <w:tcPr>
            <w:tcW w:w="2797" w:type="dxa"/>
            <w:gridSpan w:val="4"/>
            <w:vAlign w:val="center"/>
          </w:tcPr>
          <w:p w:rsidR="002E18B3" w:rsidRPr="008118F6" w:rsidRDefault="002E18B3" w:rsidP="00C3671D">
            <w:pPr>
              <w:pStyle w:val="TableParagraph"/>
              <w:rPr>
                <w:sz w:val="24"/>
                <w:szCs w:val="24"/>
              </w:rPr>
            </w:pPr>
            <w:r w:rsidRPr="008118F6">
              <w:rPr>
                <w:sz w:val="24"/>
                <w:szCs w:val="24"/>
              </w:rPr>
              <w:t>Супутні</w:t>
            </w:r>
            <w:r w:rsidRPr="008118F6">
              <w:rPr>
                <w:spacing w:val="-4"/>
                <w:sz w:val="24"/>
                <w:szCs w:val="24"/>
              </w:rPr>
              <w:t>види</w:t>
            </w:r>
          </w:p>
        </w:tc>
      </w:tr>
      <w:tr w:rsidR="002E18B3" w:rsidRPr="002E18B3" w:rsidTr="008118F6">
        <w:trPr>
          <w:trHeight w:val="228"/>
        </w:trPr>
        <w:tc>
          <w:tcPr>
            <w:tcW w:w="709" w:type="dxa"/>
            <w:tcBorders>
              <w:bottom w:val="nil"/>
            </w:tcBorders>
            <w:vAlign w:val="center"/>
          </w:tcPr>
          <w:p w:rsidR="002E18B3" w:rsidRPr="008118F6" w:rsidRDefault="002E18B3" w:rsidP="008118F6">
            <w:pPr>
              <w:pStyle w:val="TableParagraph"/>
              <w:jc w:val="center"/>
              <w:rPr>
                <w:sz w:val="24"/>
                <w:szCs w:val="24"/>
              </w:rPr>
            </w:pPr>
          </w:p>
        </w:tc>
        <w:tc>
          <w:tcPr>
            <w:tcW w:w="853" w:type="dxa"/>
            <w:tcBorders>
              <w:bottom w:val="nil"/>
            </w:tcBorders>
            <w:vAlign w:val="center"/>
          </w:tcPr>
          <w:p w:rsidR="002E18B3" w:rsidRPr="008118F6" w:rsidRDefault="002E18B3" w:rsidP="008118F6">
            <w:pPr>
              <w:pStyle w:val="TableParagraph"/>
              <w:jc w:val="center"/>
              <w:rPr>
                <w:sz w:val="24"/>
                <w:szCs w:val="24"/>
              </w:rPr>
            </w:pPr>
          </w:p>
        </w:tc>
        <w:tc>
          <w:tcPr>
            <w:tcW w:w="1137" w:type="dxa"/>
            <w:tcBorders>
              <w:bottom w:val="nil"/>
            </w:tcBorders>
            <w:vAlign w:val="center"/>
          </w:tcPr>
          <w:p w:rsidR="002E18B3" w:rsidRPr="008118F6" w:rsidRDefault="002E18B3" w:rsidP="00C3671D">
            <w:pPr>
              <w:pStyle w:val="TableParagraph"/>
              <w:rPr>
                <w:sz w:val="24"/>
                <w:szCs w:val="24"/>
              </w:rPr>
            </w:pPr>
          </w:p>
        </w:tc>
        <w:tc>
          <w:tcPr>
            <w:tcW w:w="1132" w:type="dxa"/>
            <w:tcBorders>
              <w:bottom w:val="nil"/>
            </w:tcBorders>
            <w:vAlign w:val="center"/>
          </w:tcPr>
          <w:p w:rsidR="002E18B3" w:rsidRPr="008118F6" w:rsidRDefault="002E18B3" w:rsidP="008118F6">
            <w:pPr>
              <w:pStyle w:val="TableParagraph"/>
              <w:jc w:val="center"/>
              <w:rPr>
                <w:sz w:val="24"/>
                <w:szCs w:val="24"/>
              </w:rPr>
            </w:pPr>
          </w:p>
        </w:tc>
        <w:tc>
          <w:tcPr>
            <w:tcW w:w="1844" w:type="dxa"/>
            <w:tcBorders>
              <w:bottom w:val="nil"/>
            </w:tcBorders>
            <w:vAlign w:val="center"/>
          </w:tcPr>
          <w:p w:rsidR="002E18B3" w:rsidRPr="008118F6" w:rsidRDefault="00C3671D" w:rsidP="00C3671D">
            <w:pPr>
              <w:pStyle w:val="TableParagraph"/>
              <w:spacing w:line="208" w:lineRule="exact"/>
              <w:rPr>
                <w:sz w:val="24"/>
                <w:szCs w:val="24"/>
              </w:rPr>
            </w:pPr>
            <w:r>
              <w:rPr>
                <w:sz w:val="24"/>
                <w:szCs w:val="24"/>
              </w:rPr>
              <w:t xml:space="preserve">  Території закл</w:t>
            </w:r>
            <w:r>
              <w:rPr>
                <w:sz w:val="24"/>
                <w:szCs w:val="24"/>
              </w:rPr>
              <w:t>а</w:t>
            </w:r>
            <w:r>
              <w:rPr>
                <w:sz w:val="24"/>
                <w:szCs w:val="24"/>
              </w:rPr>
              <w:t>дів з обслугов</w:t>
            </w:r>
            <w:r>
              <w:rPr>
                <w:sz w:val="24"/>
                <w:szCs w:val="24"/>
              </w:rPr>
              <w:t>у</w:t>
            </w:r>
            <w:r>
              <w:rPr>
                <w:sz w:val="24"/>
                <w:szCs w:val="24"/>
              </w:rPr>
              <w:t>вання автотран</w:t>
            </w:r>
            <w:r>
              <w:rPr>
                <w:sz w:val="24"/>
                <w:szCs w:val="24"/>
              </w:rPr>
              <w:t>с</w:t>
            </w:r>
            <w:r>
              <w:rPr>
                <w:sz w:val="24"/>
                <w:szCs w:val="24"/>
              </w:rPr>
              <w:t>портних засобів</w:t>
            </w:r>
          </w:p>
        </w:tc>
        <w:tc>
          <w:tcPr>
            <w:tcW w:w="1276" w:type="dxa"/>
            <w:tcBorders>
              <w:bottom w:val="nil"/>
            </w:tcBorders>
            <w:vAlign w:val="center"/>
          </w:tcPr>
          <w:p w:rsidR="002E18B3" w:rsidRPr="008118F6" w:rsidRDefault="002E18B3" w:rsidP="00C3671D">
            <w:pPr>
              <w:pStyle w:val="TableParagraph"/>
              <w:rPr>
                <w:sz w:val="24"/>
                <w:szCs w:val="24"/>
              </w:rPr>
            </w:pPr>
          </w:p>
        </w:tc>
        <w:tc>
          <w:tcPr>
            <w:tcW w:w="707" w:type="dxa"/>
            <w:tcBorders>
              <w:bottom w:val="nil"/>
              <w:right w:val="nil"/>
            </w:tcBorders>
            <w:vAlign w:val="center"/>
          </w:tcPr>
          <w:p w:rsidR="002E18B3" w:rsidRPr="008118F6" w:rsidRDefault="002E18B3" w:rsidP="00C3671D">
            <w:pPr>
              <w:pStyle w:val="TableParagraph"/>
              <w:spacing w:line="208" w:lineRule="exact"/>
              <w:rPr>
                <w:sz w:val="24"/>
                <w:szCs w:val="24"/>
              </w:rPr>
            </w:pPr>
          </w:p>
        </w:tc>
        <w:tc>
          <w:tcPr>
            <w:tcW w:w="707" w:type="dxa"/>
            <w:tcBorders>
              <w:left w:val="nil"/>
              <w:bottom w:val="nil"/>
              <w:right w:val="nil"/>
            </w:tcBorders>
            <w:vAlign w:val="center"/>
          </w:tcPr>
          <w:p w:rsidR="00C3671D" w:rsidRDefault="00C3671D" w:rsidP="00C3671D">
            <w:pPr>
              <w:pStyle w:val="TableParagraph"/>
              <w:spacing w:line="208" w:lineRule="exact"/>
              <w:ind w:right="100"/>
              <w:rPr>
                <w:sz w:val="24"/>
                <w:szCs w:val="24"/>
              </w:rPr>
            </w:pPr>
          </w:p>
          <w:p w:rsidR="002E18B3" w:rsidRPr="008118F6" w:rsidRDefault="00C3671D" w:rsidP="00C3671D">
            <w:pPr>
              <w:pStyle w:val="TableParagraph"/>
              <w:spacing w:line="208" w:lineRule="exact"/>
              <w:ind w:right="100"/>
              <w:rPr>
                <w:sz w:val="24"/>
                <w:szCs w:val="24"/>
              </w:rPr>
            </w:pPr>
            <w:r>
              <w:rPr>
                <w:sz w:val="24"/>
                <w:szCs w:val="24"/>
              </w:rPr>
              <w:t>03.07;03.08;03.14;04.10;05.01;11.04;11.07;12.13;13.01;13.03;14.02</w:t>
            </w:r>
          </w:p>
        </w:tc>
        <w:tc>
          <w:tcPr>
            <w:tcW w:w="610" w:type="dxa"/>
            <w:tcBorders>
              <w:left w:val="nil"/>
              <w:bottom w:val="nil"/>
              <w:right w:val="nil"/>
            </w:tcBorders>
            <w:vAlign w:val="center"/>
          </w:tcPr>
          <w:p w:rsidR="002E18B3" w:rsidRPr="008118F6" w:rsidRDefault="002E18B3" w:rsidP="00C3671D">
            <w:pPr>
              <w:pStyle w:val="TableParagraph"/>
              <w:spacing w:line="208" w:lineRule="exact"/>
              <w:rPr>
                <w:sz w:val="24"/>
                <w:szCs w:val="24"/>
              </w:rPr>
            </w:pPr>
          </w:p>
        </w:tc>
        <w:tc>
          <w:tcPr>
            <w:tcW w:w="773" w:type="dxa"/>
            <w:tcBorders>
              <w:left w:val="nil"/>
              <w:bottom w:val="nil"/>
            </w:tcBorders>
            <w:vAlign w:val="center"/>
          </w:tcPr>
          <w:p w:rsidR="002E18B3" w:rsidRPr="008118F6" w:rsidRDefault="002E18B3" w:rsidP="00C3671D">
            <w:pPr>
              <w:pStyle w:val="TableParagraph"/>
              <w:spacing w:line="208" w:lineRule="exact"/>
              <w:ind w:right="95"/>
              <w:rPr>
                <w:sz w:val="24"/>
                <w:szCs w:val="24"/>
              </w:rPr>
            </w:pPr>
          </w:p>
        </w:tc>
      </w:tr>
      <w:tr w:rsidR="002E18B3" w:rsidRPr="002E18B3" w:rsidTr="008118F6">
        <w:trPr>
          <w:trHeight w:val="229"/>
        </w:trPr>
        <w:tc>
          <w:tcPr>
            <w:tcW w:w="709" w:type="dxa"/>
            <w:tcBorders>
              <w:top w:val="nil"/>
              <w:bottom w:val="nil"/>
            </w:tcBorders>
            <w:vAlign w:val="center"/>
          </w:tcPr>
          <w:p w:rsidR="002E18B3" w:rsidRPr="008118F6" w:rsidRDefault="002E18B3" w:rsidP="008118F6">
            <w:pPr>
              <w:pStyle w:val="TableParagraph"/>
              <w:jc w:val="center"/>
              <w:rPr>
                <w:sz w:val="24"/>
                <w:szCs w:val="24"/>
              </w:rPr>
            </w:pPr>
          </w:p>
        </w:tc>
        <w:tc>
          <w:tcPr>
            <w:tcW w:w="853" w:type="dxa"/>
            <w:tcBorders>
              <w:top w:val="nil"/>
              <w:bottom w:val="nil"/>
            </w:tcBorders>
            <w:vAlign w:val="center"/>
          </w:tcPr>
          <w:p w:rsidR="002E18B3" w:rsidRPr="008118F6" w:rsidRDefault="002E18B3" w:rsidP="008118F6">
            <w:pPr>
              <w:pStyle w:val="TableParagraph"/>
              <w:jc w:val="center"/>
              <w:rPr>
                <w:sz w:val="24"/>
                <w:szCs w:val="24"/>
              </w:rPr>
            </w:pPr>
          </w:p>
        </w:tc>
        <w:tc>
          <w:tcPr>
            <w:tcW w:w="1137" w:type="dxa"/>
            <w:tcBorders>
              <w:top w:val="nil"/>
              <w:bottom w:val="nil"/>
            </w:tcBorders>
            <w:vAlign w:val="center"/>
          </w:tcPr>
          <w:p w:rsidR="002E18B3" w:rsidRPr="008118F6" w:rsidRDefault="002E18B3" w:rsidP="008118F6">
            <w:pPr>
              <w:pStyle w:val="TableParagraph"/>
              <w:jc w:val="center"/>
              <w:rPr>
                <w:sz w:val="24"/>
                <w:szCs w:val="24"/>
              </w:rPr>
            </w:pPr>
          </w:p>
        </w:tc>
        <w:tc>
          <w:tcPr>
            <w:tcW w:w="1132" w:type="dxa"/>
            <w:tcBorders>
              <w:top w:val="nil"/>
              <w:bottom w:val="nil"/>
            </w:tcBorders>
            <w:vAlign w:val="center"/>
          </w:tcPr>
          <w:p w:rsidR="002E18B3" w:rsidRPr="008118F6" w:rsidRDefault="002E18B3" w:rsidP="008118F6">
            <w:pPr>
              <w:pStyle w:val="TableParagraph"/>
              <w:jc w:val="center"/>
              <w:rPr>
                <w:sz w:val="24"/>
                <w:szCs w:val="24"/>
              </w:rPr>
            </w:pPr>
          </w:p>
        </w:tc>
        <w:tc>
          <w:tcPr>
            <w:tcW w:w="1844" w:type="dxa"/>
            <w:tcBorders>
              <w:top w:val="nil"/>
              <w:bottom w:val="nil"/>
            </w:tcBorders>
            <w:vAlign w:val="center"/>
          </w:tcPr>
          <w:p w:rsidR="002E18B3" w:rsidRPr="008118F6" w:rsidRDefault="002E18B3" w:rsidP="00C3671D">
            <w:pPr>
              <w:pStyle w:val="TableParagraph"/>
              <w:spacing w:line="210" w:lineRule="exact"/>
              <w:ind w:left="105"/>
              <w:rPr>
                <w:sz w:val="24"/>
                <w:szCs w:val="24"/>
              </w:rPr>
            </w:pPr>
          </w:p>
        </w:tc>
        <w:tc>
          <w:tcPr>
            <w:tcW w:w="1276" w:type="dxa"/>
            <w:tcBorders>
              <w:top w:val="nil"/>
              <w:bottom w:val="nil"/>
            </w:tcBorders>
            <w:vAlign w:val="center"/>
          </w:tcPr>
          <w:p w:rsidR="002E18B3" w:rsidRPr="008118F6" w:rsidRDefault="002E18B3" w:rsidP="00C3671D">
            <w:pPr>
              <w:pStyle w:val="TableParagraph"/>
              <w:rPr>
                <w:sz w:val="24"/>
                <w:szCs w:val="24"/>
              </w:rPr>
            </w:pPr>
          </w:p>
        </w:tc>
        <w:tc>
          <w:tcPr>
            <w:tcW w:w="707" w:type="dxa"/>
            <w:tcBorders>
              <w:top w:val="nil"/>
              <w:bottom w:val="nil"/>
              <w:right w:val="nil"/>
            </w:tcBorders>
            <w:vAlign w:val="center"/>
          </w:tcPr>
          <w:p w:rsidR="002E18B3" w:rsidRPr="008118F6" w:rsidRDefault="002E18B3" w:rsidP="00C3671D">
            <w:pPr>
              <w:pStyle w:val="TableParagraph"/>
              <w:spacing w:line="210" w:lineRule="exact"/>
              <w:rPr>
                <w:sz w:val="24"/>
                <w:szCs w:val="24"/>
              </w:rPr>
            </w:pPr>
          </w:p>
        </w:tc>
        <w:tc>
          <w:tcPr>
            <w:tcW w:w="707" w:type="dxa"/>
            <w:tcBorders>
              <w:top w:val="nil"/>
              <w:left w:val="nil"/>
              <w:bottom w:val="nil"/>
              <w:right w:val="nil"/>
            </w:tcBorders>
            <w:vAlign w:val="center"/>
          </w:tcPr>
          <w:p w:rsidR="002E18B3" w:rsidRPr="008118F6" w:rsidRDefault="002E18B3" w:rsidP="00C3671D">
            <w:pPr>
              <w:pStyle w:val="TableParagraph"/>
              <w:spacing w:line="210" w:lineRule="exact"/>
              <w:ind w:right="100"/>
              <w:rPr>
                <w:sz w:val="24"/>
                <w:szCs w:val="24"/>
              </w:rPr>
            </w:pPr>
          </w:p>
        </w:tc>
        <w:tc>
          <w:tcPr>
            <w:tcW w:w="610" w:type="dxa"/>
            <w:tcBorders>
              <w:top w:val="nil"/>
              <w:left w:val="nil"/>
              <w:bottom w:val="nil"/>
              <w:right w:val="nil"/>
            </w:tcBorders>
            <w:vAlign w:val="center"/>
          </w:tcPr>
          <w:p w:rsidR="002E18B3" w:rsidRPr="008118F6" w:rsidRDefault="002E18B3" w:rsidP="00C3671D">
            <w:pPr>
              <w:pStyle w:val="TableParagraph"/>
              <w:spacing w:line="210" w:lineRule="exact"/>
              <w:rPr>
                <w:sz w:val="24"/>
                <w:szCs w:val="24"/>
              </w:rPr>
            </w:pPr>
          </w:p>
        </w:tc>
        <w:tc>
          <w:tcPr>
            <w:tcW w:w="773" w:type="dxa"/>
            <w:tcBorders>
              <w:top w:val="nil"/>
              <w:left w:val="nil"/>
              <w:bottom w:val="nil"/>
            </w:tcBorders>
            <w:vAlign w:val="center"/>
          </w:tcPr>
          <w:p w:rsidR="002E18B3" w:rsidRPr="008118F6" w:rsidRDefault="002E18B3" w:rsidP="00C3671D">
            <w:pPr>
              <w:pStyle w:val="TableParagraph"/>
              <w:spacing w:line="210" w:lineRule="exact"/>
              <w:ind w:right="95"/>
              <w:rPr>
                <w:sz w:val="24"/>
                <w:szCs w:val="24"/>
              </w:rPr>
            </w:pPr>
          </w:p>
        </w:tc>
      </w:tr>
      <w:tr w:rsidR="002E18B3" w:rsidRPr="002E18B3" w:rsidTr="008118F6">
        <w:trPr>
          <w:trHeight w:val="460"/>
        </w:trPr>
        <w:tc>
          <w:tcPr>
            <w:tcW w:w="709" w:type="dxa"/>
            <w:tcBorders>
              <w:top w:val="nil"/>
              <w:bottom w:val="nil"/>
            </w:tcBorders>
            <w:vAlign w:val="center"/>
          </w:tcPr>
          <w:p w:rsidR="002E18B3" w:rsidRPr="008118F6" w:rsidRDefault="002E18B3" w:rsidP="008118F6">
            <w:pPr>
              <w:pStyle w:val="TableParagraph"/>
              <w:spacing w:before="110"/>
              <w:ind w:left="8"/>
              <w:jc w:val="center"/>
              <w:rPr>
                <w:sz w:val="24"/>
                <w:szCs w:val="24"/>
              </w:rPr>
            </w:pPr>
            <w:r w:rsidRPr="008118F6">
              <w:rPr>
                <w:spacing w:val="-5"/>
                <w:sz w:val="24"/>
                <w:szCs w:val="24"/>
              </w:rPr>
              <w:t>2</w:t>
            </w:r>
          </w:p>
        </w:tc>
        <w:tc>
          <w:tcPr>
            <w:tcW w:w="853" w:type="dxa"/>
            <w:tcBorders>
              <w:top w:val="nil"/>
              <w:bottom w:val="nil"/>
            </w:tcBorders>
            <w:vAlign w:val="center"/>
          </w:tcPr>
          <w:p w:rsidR="008118F6" w:rsidRPr="008118F6" w:rsidRDefault="002E18B3" w:rsidP="008118F6">
            <w:pPr>
              <w:pStyle w:val="TableParagraph"/>
              <w:spacing w:before="110"/>
              <w:ind w:right="313"/>
              <w:jc w:val="center"/>
              <w:rPr>
                <w:spacing w:val="-5"/>
                <w:sz w:val="24"/>
                <w:szCs w:val="24"/>
              </w:rPr>
            </w:pPr>
            <w:r w:rsidRPr="008118F6">
              <w:rPr>
                <w:spacing w:val="-5"/>
                <w:sz w:val="24"/>
                <w:szCs w:val="24"/>
              </w:rPr>
              <w:t>0</w:t>
            </w:r>
            <w:r w:rsidR="008118F6">
              <w:rPr>
                <w:spacing w:val="-5"/>
                <w:sz w:val="24"/>
                <w:szCs w:val="24"/>
              </w:rPr>
              <w:t>6</w:t>
            </w:r>
          </w:p>
        </w:tc>
        <w:tc>
          <w:tcPr>
            <w:tcW w:w="1137" w:type="dxa"/>
            <w:tcBorders>
              <w:top w:val="nil"/>
              <w:bottom w:val="nil"/>
            </w:tcBorders>
            <w:vAlign w:val="center"/>
          </w:tcPr>
          <w:p w:rsidR="002E18B3" w:rsidRPr="008118F6" w:rsidRDefault="00450365" w:rsidP="008118F6">
            <w:pPr>
              <w:pStyle w:val="TableParagraph"/>
              <w:spacing w:before="110"/>
              <w:ind w:right="234"/>
              <w:jc w:val="center"/>
              <w:rPr>
                <w:sz w:val="24"/>
                <w:szCs w:val="24"/>
              </w:rPr>
            </w:pPr>
            <w:r>
              <w:rPr>
                <w:spacing w:val="-2"/>
                <w:sz w:val="24"/>
                <w:szCs w:val="24"/>
              </w:rPr>
              <w:t>05</w:t>
            </w:r>
          </w:p>
        </w:tc>
        <w:tc>
          <w:tcPr>
            <w:tcW w:w="1132" w:type="dxa"/>
            <w:tcBorders>
              <w:top w:val="nil"/>
              <w:bottom w:val="nil"/>
            </w:tcBorders>
            <w:vAlign w:val="center"/>
          </w:tcPr>
          <w:p w:rsidR="002E18B3" w:rsidRPr="008118F6" w:rsidRDefault="00450365" w:rsidP="008118F6">
            <w:pPr>
              <w:pStyle w:val="TableParagraph"/>
              <w:spacing w:before="110"/>
              <w:ind w:left="338"/>
              <w:jc w:val="center"/>
              <w:rPr>
                <w:sz w:val="24"/>
                <w:szCs w:val="24"/>
              </w:rPr>
            </w:pPr>
            <w:r>
              <w:rPr>
                <w:spacing w:val="-2"/>
                <w:sz w:val="24"/>
                <w:szCs w:val="24"/>
              </w:rPr>
              <w:t>20605.0</w:t>
            </w:r>
          </w:p>
        </w:tc>
        <w:tc>
          <w:tcPr>
            <w:tcW w:w="1844" w:type="dxa"/>
            <w:tcBorders>
              <w:top w:val="nil"/>
              <w:bottom w:val="nil"/>
            </w:tcBorders>
            <w:vAlign w:val="center"/>
          </w:tcPr>
          <w:p w:rsidR="002E18B3" w:rsidRPr="008118F6" w:rsidRDefault="002E18B3" w:rsidP="00C3671D">
            <w:pPr>
              <w:pStyle w:val="TableParagraph"/>
              <w:spacing w:line="225" w:lineRule="exact"/>
              <w:ind w:left="105"/>
              <w:rPr>
                <w:sz w:val="24"/>
                <w:szCs w:val="24"/>
              </w:rPr>
            </w:pPr>
          </w:p>
          <w:p w:rsidR="002E18B3" w:rsidRPr="008118F6" w:rsidRDefault="002E18B3" w:rsidP="00C3671D">
            <w:pPr>
              <w:pStyle w:val="TableParagraph"/>
              <w:spacing w:before="2" w:line="213" w:lineRule="exact"/>
              <w:ind w:left="105"/>
              <w:rPr>
                <w:sz w:val="24"/>
                <w:szCs w:val="24"/>
              </w:rPr>
            </w:pPr>
          </w:p>
        </w:tc>
        <w:tc>
          <w:tcPr>
            <w:tcW w:w="1276" w:type="dxa"/>
            <w:tcBorders>
              <w:top w:val="nil"/>
              <w:bottom w:val="nil"/>
            </w:tcBorders>
            <w:vAlign w:val="center"/>
          </w:tcPr>
          <w:p w:rsidR="002E18B3" w:rsidRDefault="00C3671D" w:rsidP="00C3671D">
            <w:pPr>
              <w:pStyle w:val="TableParagraph"/>
              <w:spacing w:before="110"/>
              <w:ind w:left="411"/>
              <w:rPr>
                <w:spacing w:val="-2"/>
                <w:sz w:val="24"/>
                <w:szCs w:val="24"/>
              </w:rPr>
            </w:pPr>
            <w:r>
              <w:rPr>
                <w:spacing w:val="-2"/>
                <w:sz w:val="24"/>
                <w:szCs w:val="24"/>
              </w:rPr>
              <w:t>08</w:t>
            </w:r>
            <w:r w:rsidR="002E18B3" w:rsidRPr="008118F6">
              <w:rPr>
                <w:spacing w:val="-2"/>
                <w:sz w:val="24"/>
                <w:szCs w:val="24"/>
              </w:rPr>
              <w:t>.01</w:t>
            </w:r>
          </w:p>
          <w:p w:rsidR="00C3671D" w:rsidRDefault="00C3671D" w:rsidP="00C3671D">
            <w:pPr>
              <w:pStyle w:val="TableParagraph"/>
              <w:spacing w:before="110"/>
              <w:rPr>
                <w:spacing w:val="-2"/>
                <w:sz w:val="24"/>
                <w:szCs w:val="24"/>
              </w:rPr>
            </w:pPr>
            <w:r>
              <w:rPr>
                <w:spacing w:val="-2"/>
                <w:sz w:val="24"/>
                <w:szCs w:val="24"/>
              </w:rPr>
              <w:t xml:space="preserve">       12.04</w:t>
            </w:r>
          </w:p>
          <w:p w:rsidR="00C3671D" w:rsidRPr="008118F6" w:rsidRDefault="00C3671D" w:rsidP="00C3671D">
            <w:pPr>
              <w:pStyle w:val="TableParagraph"/>
              <w:spacing w:before="110"/>
              <w:ind w:left="411"/>
              <w:rPr>
                <w:sz w:val="24"/>
                <w:szCs w:val="24"/>
              </w:rPr>
            </w:pPr>
            <w:r>
              <w:rPr>
                <w:spacing w:val="-2"/>
                <w:sz w:val="24"/>
                <w:szCs w:val="24"/>
              </w:rPr>
              <w:t>12.11</w:t>
            </w:r>
          </w:p>
        </w:tc>
        <w:tc>
          <w:tcPr>
            <w:tcW w:w="707" w:type="dxa"/>
            <w:tcBorders>
              <w:top w:val="nil"/>
              <w:bottom w:val="nil"/>
              <w:right w:val="nil"/>
            </w:tcBorders>
            <w:vAlign w:val="center"/>
          </w:tcPr>
          <w:p w:rsidR="002E18B3" w:rsidRPr="008118F6" w:rsidRDefault="002E18B3" w:rsidP="00C3671D">
            <w:pPr>
              <w:pStyle w:val="TableParagraph"/>
              <w:spacing w:line="225" w:lineRule="exact"/>
              <w:rPr>
                <w:sz w:val="24"/>
                <w:szCs w:val="24"/>
              </w:rPr>
            </w:pPr>
          </w:p>
          <w:p w:rsidR="002E18B3" w:rsidRPr="008118F6" w:rsidRDefault="002E18B3" w:rsidP="00C3671D">
            <w:pPr>
              <w:pStyle w:val="TableParagraph"/>
              <w:spacing w:before="2" w:line="213" w:lineRule="exact"/>
              <w:ind w:left="107"/>
              <w:rPr>
                <w:sz w:val="24"/>
                <w:szCs w:val="24"/>
              </w:rPr>
            </w:pPr>
          </w:p>
        </w:tc>
        <w:tc>
          <w:tcPr>
            <w:tcW w:w="707" w:type="dxa"/>
            <w:tcBorders>
              <w:top w:val="nil"/>
              <w:left w:val="nil"/>
              <w:bottom w:val="nil"/>
              <w:right w:val="nil"/>
            </w:tcBorders>
            <w:vAlign w:val="center"/>
          </w:tcPr>
          <w:p w:rsidR="002E18B3" w:rsidRPr="008118F6" w:rsidRDefault="002E18B3" w:rsidP="00C3671D">
            <w:pPr>
              <w:pStyle w:val="TableParagraph"/>
              <w:spacing w:line="225" w:lineRule="exact"/>
              <w:ind w:right="100"/>
              <w:rPr>
                <w:sz w:val="24"/>
                <w:szCs w:val="24"/>
              </w:rPr>
            </w:pPr>
          </w:p>
        </w:tc>
        <w:tc>
          <w:tcPr>
            <w:tcW w:w="610" w:type="dxa"/>
            <w:tcBorders>
              <w:top w:val="nil"/>
              <w:left w:val="nil"/>
              <w:bottom w:val="nil"/>
              <w:right w:val="nil"/>
            </w:tcBorders>
            <w:vAlign w:val="center"/>
          </w:tcPr>
          <w:p w:rsidR="002E18B3" w:rsidRPr="008118F6" w:rsidRDefault="002E18B3" w:rsidP="00C3671D">
            <w:pPr>
              <w:pStyle w:val="TableParagraph"/>
              <w:spacing w:line="225" w:lineRule="exact"/>
              <w:rPr>
                <w:sz w:val="24"/>
                <w:szCs w:val="24"/>
              </w:rPr>
            </w:pPr>
          </w:p>
        </w:tc>
        <w:tc>
          <w:tcPr>
            <w:tcW w:w="773" w:type="dxa"/>
            <w:tcBorders>
              <w:top w:val="nil"/>
              <w:left w:val="nil"/>
              <w:bottom w:val="nil"/>
            </w:tcBorders>
            <w:vAlign w:val="center"/>
          </w:tcPr>
          <w:p w:rsidR="002E18B3" w:rsidRPr="008118F6" w:rsidRDefault="002E18B3" w:rsidP="00C3671D">
            <w:pPr>
              <w:pStyle w:val="TableParagraph"/>
              <w:spacing w:line="225" w:lineRule="exact"/>
              <w:ind w:right="95"/>
              <w:rPr>
                <w:sz w:val="24"/>
                <w:szCs w:val="24"/>
              </w:rPr>
            </w:pPr>
          </w:p>
        </w:tc>
      </w:tr>
      <w:tr w:rsidR="002E18B3" w:rsidRPr="002E18B3" w:rsidTr="008118F6">
        <w:trPr>
          <w:trHeight w:val="230"/>
        </w:trPr>
        <w:tc>
          <w:tcPr>
            <w:tcW w:w="709" w:type="dxa"/>
            <w:tcBorders>
              <w:top w:val="nil"/>
              <w:bottom w:val="nil"/>
            </w:tcBorders>
            <w:vAlign w:val="center"/>
          </w:tcPr>
          <w:p w:rsidR="002E18B3" w:rsidRPr="008118F6" w:rsidRDefault="002E18B3" w:rsidP="008118F6">
            <w:pPr>
              <w:pStyle w:val="TableParagraph"/>
              <w:jc w:val="center"/>
              <w:rPr>
                <w:sz w:val="24"/>
                <w:szCs w:val="24"/>
              </w:rPr>
            </w:pPr>
          </w:p>
        </w:tc>
        <w:tc>
          <w:tcPr>
            <w:tcW w:w="853" w:type="dxa"/>
            <w:tcBorders>
              <w:top w:val="nil"/>
              <w:bottom w:val="nil"/>
            </w:tcBorders>
            <w:vAlign w:val="center"/>
          </w:tcPr>
          <w:p w:rsidR="002E18B3" w:rsidRPr="008118F6" w:rsidRDefault="002E18B3" w:rsidP="008118F6">
            <w:pPr>
              <w:pStyle w:val="TableParagraph"/>
              <w:jc w:val="center"/>
              <w:rPr>
                <w:sz w:val="24"/>
                <w:szCs w:val="24"/>
              </w:rPr>
            </w:pPr>
          </w:p>
        </w:tc>
        <w:tc>
          <w:tcPr>
            <w:tcW w:w="1137" w:type="dxa"/>
            <w:tcBorders>
              <w:top w:val="nil"/>
              <w:bottom w:val="nil"/>
            </w:tcBorders>
            <w:vAlign w:val="center"/>
          </w:tcPr>
          <w:p w:rsidR="002E18B3" w:rsidRPr="008118F6" w:rsidRDefault="002E18B3" w:rsidP="008118F6">
            <w:pPr>
              <w:pStyle w:val="TableParagraph"/>
              <w:jc w:val="center"/>
              <w:rPr>
                <w:sz w:val="24"/>
                <w:szCs w:val="24"/>
              </w:rPr>
            </w:pPr>
          </w:p>
        </w:tc>
        <w:tc>
          <w:tcPr>
            <w:tcW w:w="1132" w:type="dxa"/>
            <w:tcBorders>
              <w:top w:val="nil"/>
              <w:bottom w:val="nil"/>
            </w:tcBorders>
            <w:vAlign w:val="center"/>
          </w:tcPr>
          <w:p w:rsidR="002E18B3" w:rsidRPr="008118F6" w:rsidRDefault="002E18B3" w:rsidP="008118F6">
            <w:pPr>
              <w:pStyle w:val="TableParagraph"/>
              <w:jc w:val="center"/>
              <w:rPr>
                <w:sz w:val="24"/>
                <w:szCs w:val="24"/>
              </w:rPr>
            </w:pPr>
          </w:p>
        </w:tc>
        <w:tc>
          <w:tcPr>
            <w:tcW w:w="1844" w:type="dxa"/>
            <w:tcBorders>
              <w:top w:val="nil"/>
              <w:bottom w:val="nil"/>
            </w:tcBorders>
            <w:vAlign w:val="center"/>
          </w:tcPr>
          <w:p w:rsidR="002E18B3" w:rsidRPr="008118F6" w:rsidRDefault="002E18B3" w:rsidP="00C3671D">
            <w:pPr>
              <w:pStyle w:val="TableParagraph"/>
              <w:spacing w:line="210" w:lineRule="exact"/>
              <w:ind w:left="105"/>
              <w:rPr>
                <w:sz w:val="24"/>
                <w:szCs w:val="24"/>
              </w:rPr>
            </w:pPr>
          </w:p>
        </w:tc>
        <w:tc>
          <w:tcPr>
            <w:tcW w:w="1276" w:type="dxa"/>
            <w:tcBorders>
              <w:top w:val="nil"/>
              <w:bottom w:val="nil"/>
            </w:tcBorders>
            <w:vAlign w:val="center"/>
          </w:tcPr>
          <w:p w:rsidR="002E18B3" w:rsidRPr="008118F6" w:rsidRDefault="002E18B3" w:rsidP="008118F6">
            <w:pPr>
              <w:pStyle w:val="TableParagraph"/>
              <w:jc w:val="center"/>
              <w:rPr>
                <w:sz w:val="24"/>
                <w:szCs w:val="24"/>
              </w:rPr>
            </w:pPr>
          </w:p>
        </w:tc>
        <w:tc>
          <w:tcPr>
            <w:tcW w:w="707" w:type="dxa"/>
            <w:tcBorders>
              <w:top w:val="nil"/>
              <w:bottom w:val="nil"/>
              <w:right w:val="nil"/>
            </w:tcBorders>
            <w:vAlign w:val="center"/>
          </w:tcPr>
          <w:p w:rsidR="002E18B3" w:rsidRPr="008118F6" w:rsidRDefault="002E18B3" w:rsidP="00C3671D">
            <w:pPr>
              <w:pStyle w:val="TableParagraph"/>
              <w:spacing w:line="210" w:lineRule="exact"/>
              <w:rPr>
                <w:sz w:val="24"/>
                <w:szCs w:val="24"/>
              </w:rPr>
            </w:pPr>
          </w:p>
        </w:tc>
        <w:tc>
          <w:tcPr>
            <w:tcW w:w="707" w:type="dxa"/>
            <w:tcBorders>
              <w:top w:val="nil"/>
              <w:left w:val="nil"/>
              <w:bottom w:val="nil"/>
              <w:right w:val="nil"/>
            </w:tcBorders>
            <w:vAlign w:val="center"/>
          </w:tcPr>
          <w:p w:rsidR="002E18B3" w:rsidRPr="008118F6" w:rsidRDefault="002E18B3" w:rsidP="00C3671D">
            <w:pPr>
              <w:pStyle w:val="TableParagraph"/>
              <w:spacing w:line="210" w:lineRule="exact"/>
              <w:ind w:right="68"/>
              <w:rPr>
                <w:sz w:val="24"/>
                <w:szCs w:val="24"/>
              </w:rPr>
            </w:pPr>
          </w:p>
        </w:tc>
        <w:tc>
          <w:tcPr>
            <w:tcW w:w="610" w:type="dxa"/>
            <w:tcBorders>
              <w:top w:val="nil"/>
              <w:left w:val="nil"/>
              <w:bottom w:val="nil"/>
              <w:right w:val="nil"/>
            </w:tcBorders>
            <w:vAlign w:val="center"/>
          </w:tcPr>
          <w:p w:rsidR="002E18B3" w:rsidRPr="008118F6" w:rsidRDefault="002E18B3" w:rsidP="00C3671D">
            <w:pPr>
              <w:pStyle w:val="TableParagraph"/>
              <w:spacing w:line="210" w:lineRule="exact"/>
              <w:ind w:right="94"/>
              <w:rPr>
                <w:sz w:val="24"/>
                <w:szCs w:val="24"/>
              </w:rPr>
            </w:pPr>
          </w:p>
        </w:tc>
        <w:tc>
          <w:tcPr>
            <w:tcW w:w="773" w:type="dxa"/>
            <w:tcBorders>
              <w:top w:val="nil"/>
              <w:left w:val="nil"/>
              <w:bottom w:val="nil"/>
            </w:tcBorders>
            <w:vAlign w:val="center"/>
          </w:tcPr>
          <w:p w:rsidR="002E18B3" w:rsidRPr="008118F6" w:rsidRDefault="002E18B3" w:rsidP="00C3671D">
            <w:pPr>
              <w:pStyle w:val="TableParagraph"/>
              <w:spacing w:line="210" w:lineRule="exact"/>
              <w:ind w:right="92"/>
              <w:rPr>
                <w:sz w:val="24"/>
                <w:szCs w:val="24"/>
              </w:rPr>
            </w:pPr>
          </w:p>
        </w:tc>
      </w:tr>
      <w:tr w:rsidR="002E18B3" w:rsidRPr="002E18B3" w:rsidTr="008118F6">
        <w:trPr>
          <w:trHeight w:val="230"/>
        </w:trPr>
        <w:tc>
          <w:tcPr>
            <w:tcW w:w="709" w:type="dxa"/>
            <w:tcBorders>
              <w:top w:val="nil"/>
            </w:tcBorders>
            <w:vAlign w:val="center"/>
          </w:tcPr>
          <w:p w:rsidR="002E18B3" w:rsidRPr="008118F6" w:rsidRDefault="002E18B3" w:rsidP="008118F6">
            <w:pPr>
              <w:pStyle w:val="TableParagraph"/>
              <w:jc w:val="center"/>
              <w:rPr>
                <w:sz w:val="24"/>
                <w:szCs w:val="24"/>
              </w:rPr>
            </w:pPr>
          </w:p>
        </w:tc>
        <w:tc>
          <w:tcPr>
            <w:tcW w:w="853" w:type="dxa"/>
            <w:tcBorders>
              <w:top w:val="nil"/>
            </w:tcBorders>
            <w:vAlign w:val="center"/>
          </w:tcPr>
          <w:p w:rsidR="002E18B3" w:rsidRPr="008118F6" w:rsidRDefault="002E18B3" w:rsidP="008118F6">
            <w:pPr>
              <w:pStyle w:val="TableParagraph"/>
              <w:jc w:val="center"/>
              <w:rPr>
                <w:sz w:val="24"/>
                <w:szCs w:val="24"/>
              </w:rPr>
            </w:pPr>
          </w:p>
        </w:tc>
        <w:tc>
          <w:tcPr>
            <w:tcW w:w="1137" w:type="dxa"/>
            <w:tcBorders>
              <w:top w:val="nil"/>
            </w:tcBorders>
            <w:vAlign w:val="center"/>
          </w:tcPr>
          <w:p w:rsidR="002E18B3" w:rsidRPr="008118F6" w:rsidRDefault="002E18B3" w:rsidP="008118F6">
            <w:pPr>
              <w:pStyle w:val="TableParagraph"/>
              <w:jc w:val="center"/>
              <w:rPr>
                <w:sz w:val="24"/>
                <w:szCs w:val="24"/>
              </w:rPr>
            </w:pPr>
          </w:p>
        </w:tc>
        <w:tc>
          <w:tcPr>
            <w:tcW w:w="1132" w:type="dxa"/>
            <w:tcBorders>
              <w:top w:val="nil"/>
            </w:tcBorders>
            <w:vAlign w:val="center"/>
          </w:tcPr>
          <w:p w:rsidR="002E18B3" w:rsidRPr="008118F6" w:rsidRDefault="002E18B3" w:rsidP="008118F6">
            <w:pPr>
              <w:pStyle w:val="TableParagraph"/>
              <w:jc w:val="center"/>
              <w:rPr>
                <w:sz w:val="24"/>
                <w:szCs w:val="24"/>
              </w:rPr>
            </w:pPr>
          </w:p>
        </w:tc>
        <w:tc>
          <w:tcPr>
            <w:tcW w:w="1844" w:type="dxa"/>
            <w:tcBorders>
              <w:top w:val="nil"/>
            </w:tcBorders>
            <w:vAlign w:val="center"/>
          </w:tcPr>
          <w:p w:rsidR="002E18B3" w:rsidRPr="008118F6" w:rsidRDefault="002E18B3" w:rsidP="00C3671D">
            <w:pPr>
              <w:pStyle w:val="TableParagraph"/>
              <w:spacing w:line="210" w:lineRule="exact"/>
              <w:rPr>
                <w:sz w:val="24"/>
                <w:szCs w:val="24"/>
              </w:rPr>
            </w:pPr>
          </w:p>
        </w:tc>
        <w:tc>
          <w:tcPr>
            <w:tcW w:w="1276" w:type="dxa"/>
            <w:tcBorders>
              <w:top w:val="nil"/>
            </w:tcBorders>
            <w:vAlign w:val="center"/>
          </w:tcPr>
          <w:p w:rsidR="002E18B3" w:rsidRPr="008118F6" w:rsidRDefault="002E18B3" w:rsidP="008118F6">
            <w:pPr>
              <w:pStyle w:val="TableParagraph"/>
              <w:jc w:val="center"/>
              <w:rPr>
                <w:sz w:val="24"/>
                <w:szCs w:val="24"/>
              </w:rPr>
            </w:pPr>
          </w:p>
        </w:tc>
        <w:tc>
          <w:tcPr>
            <w:tcW w:w="2797" w:type="dxa"/>
            <w:gridSpan w:val="4"/>
            <w:tcBorders>
              <w:top w:val="nil"/>
            </w:tcBorders>
            <w:vAlign w:val="center"/>
          </w:tcPr>
          <w:p w:rsidR="002E18B3" w:rsidRPr="008118F6" w:rsidRDefault="002E18B3" w:rsidP="00C3671D">
            <w:pPr>
              <w:pStyle w:val="TableParagraph"/>
              <w:spacing w:line="210" w:lineRule="exact"/>
              <w:rPr>
                <w:sz w:val="24"/>
                <w:szCs w:val="24"/>
              </w:rPr>
            </w:pPr>
          </w:p>
        </w:tc>
      </w:tr>
    </w:tbl>
    <w:p w:rsidR="006D0B7F" w:rsidRDefault="00F20C8C" w:rsidP="007B3307">
      <w:pPr>
        <w:jc w:val="center"/>
        <w:rPr>
          <w:rFonts w:ascii="Times New Roman" w:hAnsi="Times New Roman" w:cs="Times New Roman"/>
          <w:sz w:val="28"/>
          <w:szCs w:val="28"/>
        </w:rPr>
      </w:pPr>
      <w:r>
        <w:rPr>
          <w:rFonts w:ascii="Times New Roman" w:hAnsi="Times New Roman" w:cs="Times New Roman"/>
          <w:b/>
          <w:sz w:val="28"/>
          <w:szCs w:val="28"/>
        </w:rPr>
        <w:br w:type="page"/>
      </w:r>
      <w:r>
        <w:rPr>
          <w:rFonts w:ascii="Times New Roman" w:hAnsi="Times New Roman" w:cs="Times New Roman"/>
          <w:sz w:val="28"/>
          <w:szCs w:val="28"/>
        </w:rPr>
        <w:lastRenderedPageBreak/>
        <w:t>4.1 МІСТОБУДІВНІ УМОВИ ТА ОБМЕЖЕННЯ ДЛЯ</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ПРОЄКТУВАННЯ ОБ’ЄКТА БУДІВНИЦТВА</w:t>
      </w:r>
    </w:p>
    <w:p w:rsidR="006D0B7F" w:rsidRDefault="006D0B7F" w:rsidP="004440A7">
      <w:pPr>
        <w:ind w:firstLine="567"/>
        <w:jc w:val="both"/>
        <w:rPr>
          <w:rFonts w:ascii="Times New Roman" w:hAnsi="Times New Roman" w:cs="Times New Roman"/>
          <w:sz w:val="28"/>
          <w:szCs w:val="28"/>
        </w:rPr>
      </w:pPr>
    </w:p>
    <w:tbl>
      <w:tblPr>
        <w:tblStyle w:val="TableNormal2"/>
        <w:tblW w:w="102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945"/>
        <w:gridCol w:w="3795"/>
        <w:gridCol w:w="5520"/>
      </w:tblGrid>
      <w:tr w:rsidR="006D0B7F">
        <w:tc>
          <w:tcPr>
            <w:tcW w:w="94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w:t>
            </w:r>
          </w:p>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п</w:t>
            </w:r>
            <w:r>
              <w:rPr>
                <w:rFonts w:eastAsia="SimSun" w:cs="Mangal"/>
                <w:sz w:val="28"/>
                <w:szCs w:val="28"/>
                <w:lang w:eastAsia="uk-UA"/>
              </w:rPr>
              <w:t>|/п</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 xml:space="preserve">Перелік основних </w:t>
            </w:r>
          </w:p>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даних і вимог</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Основні вимоги</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1</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Гранично допустима висота будівлі</w:t>
            </w:r>
          </w:p>
        </w:tc>
        <w:tc>
          <w:tcPr>
            <w:tcW w:w="5520" w:type="dxa"/>
          </w:tcPr>
          <w:p w:rsidR="006D0B7F" w:rsidRDefault="008203D9" w:rsidP="004440A7">
            <w:pPr>
              <w:widowControl w:val="0"/>
              <w:suppressAutoHyphens/>
              <w:spacing w:after="0" w:line="240" w:lineRule="auto"/>
              <w:jc w:val="both"/>
              <w:rPr>
                <w:rFonts w:eastAsia="SimSun" w:cs="Mangal"/>
                <w:sz w:val="28"/>
                <w:szCs w:val="28"/>
                <w:lang w:eastAsia="uk-UA"/>
              </w:rPr>
            </w:pPr>
            <w:r>
              <w:rPr>
                <w:rFonts w:eastAsia="SimSun"/>
                <w:sz w:val="28"/>
                <w:szCs w:val="28"/>
                <w:lang w:eastAsia="uk-UA"/>
              </w:rPr>
              <w:t>10 м</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2</w:t>
            </w:r>
          </w:p>
        </w:tc>
        <w:tc>
          <w:tcPr>
            <w:tcW w:w="3795" w:type="dxa"/>
          </w:tcPr>
          <w:p w:rsidR="006D0B7F" w:rsidRDefault="00F20C8C" w:rsidP="004440A7">
            <w:pPr>
              <w:widowControl w:val="0"/>
              <w:suppressAutoHyphens/>
              <w:snapToGrid w:val="0"/>
              <w:spacing w:after="0" w:line="240" w:lineRule="auto"/>
              <w:jc w:val="both"/>
              <w:rPr>
                <w:rFonts w:eastAsia="SimSun" w:cs="Mangal"/>
                <w:color w:val="1C1C1C"/>
                <w:sz w:val="28"/>
                <w:szCs w:val="28"/>
                <w:lang w:eastAsia="uk-UA"/>
              </w:rPr>
            </w:pPr>
            <w:r>
              <w:rPr>
                <w:rFonts w:eastAsia="SimSun"/>
                <w:sz w:val="28"/>
                <w:szCs w:val="28"/>
                <w:lang w:eastAsia="uk-UA"/>
              </w:rPr>
              <w:t>Максимально допустимий відсоток забудови земельної ділянки</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olor w:val="1C1C1C"/>
                <w:sz w:val="28"/>
                <w:szCs w:val="28"/>
                <w:lang w:eastAsia="uk-UA"/>
              </w:rPr>
              <w:t>До 60%</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3</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Максимально допустима щільність населення</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Відсутня</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4</w:t>
            </w:r>
          </w:p>
        </w:tc>
        <w:tc>
          <w:tcPr>
            <w:tcW w:w="3795" w:type="dxa"/>
          </w:tcPr>
          <w:p w:rsidR="006D0B7F" w:rsidRDefault="00F20C8C" w:rsidP="004440A7">
            <w:pPr>
              <w:widowControl w:val="0"/>
              <w:suppressAutoHyphens/>
              <w:snapToGrid w:val="0"/>
              <w:spacing w:after="0" w:line="240" w:lineRule="auto"/>
              <w:jc w:val="both"/>
              <w:rPr>
                <w:rFonts w:eastAsia="SimSun" w:cs="Mangal"/>
                <w:color w:val="1C1C1C"/>
                <w:sz w:val="28"/>
                <w:szCs w:val="28"/>
                <w:lang w:eastAsia="uk-UA"/>
              </w:rPr>
            </w:pPr>
            <w:r>
              <w:rPr>
                <w:rFonts w:eastAsia="SimSun"/>
                <w:sz w:val="28"/>
                <w:szCs w:val="28"/>
                <w:lang w:eastAsia="uk-UA"/>
              </w:rPr>
              <w:t>Відстані від будівлі, що проектується, до меж червоних ліній та ліній регулювання забудови</w:t>
            </w:r>
          </w:p>
        </w:tc>
        <w:tc>
          <w:tcPr>
            <w:tcW w:w="5520" w:type="dxa"/>
          </w:tcPr>
          <w:p w:rsidR="006D0B7F" w:rsidRDefault="00F20C8C" w:rsidP="004440A7">
            <w:pPr>
              <w:widowControl w:val="0"/>
              <w:suppressAutoHyphens/>
              <w:snapToGrid w:val="0"/>
              <w:spacing w:after="0" w:line="240" w:lineRule="auto"/>
              <w:jc w:val="both"/>
              <w:rPr>
                <w:rFonts w:eastAsia="SimSun"/>
                <w:sz w:val="28"/>
                <w:szCs w:val="28"/>
                <w:lang w:eastAsia="uk-UA"/>
              </w:rPr>
            </w:pPr>
            <w:r w:rsidRPr="00F20C8C">
              <w:rPr>
                <w:rFonts w:eastAsia="SimSun" w:cs="Mangal"/>
                <w:sz w:val="28"/>
                <w:szCs w:val="28"/>
                <w:lang w:val="ru-RU" w:eastAsia="uk-UA"/>
              </w:rPr>
              <w:t xml:space="preserve">32,37 </w:t>
            </w:r>
            <w:r>
              <w:rPr>
                <w:rFonts w:eastAsia="SimSun"/>
                <w:sz w:val="28"/>
                <w:szCs w:val="28"/>
                <w:lang w:eastAsia="uk-UA"/>
              </w:rPr>
              <w:t>м до червоної лінії</w:t>
            </w:r>
          </w:p>
          <w:p w:rsidR="006D0B7F" w:rsidRDefault="00F20C8C" w:rsidP="004440A7">
            <w:pPr>
              <w:widowControl w:val="0"/>
              <w:suppressAutoHyphens/>
              <w:snapToGrid w:val="0"/>
              <w:spacing w:after="0" w:line="240" w:lineRule="auto"/>
              <w:jc w:val="both"/>
              <w:rPr>
                <w:rFonts w:eastAsia="SimSun" w:cs="Mangal"/>
                <w:sz w:val="28"/>
                <w:szCs w:val="28"/>
                <w:lang w:eastAsia="uk-UA"/>
              </w:rPr>
            </w:pPr>
            <w:r w:rsidRPr="00F20C8C">
              <w:rPr>
                <w:rFonts w:eastAsia="SimSun"/>
                <w:sz w:val="28"/>
                <w:szCs w:val="28"/>
                <w:lang w:val="ru-RU" w:eastAsia="uk-UA"/>
              </w:rPr>
              <w:t>26,37 м до лінії регулювання забудови</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5</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Планувальні обмеження</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1)охоронна зона навколо (вздовж) об'єкта транспорту та зв'язку — магістрального газопроводу «Угерсько – Івано-Франківськ – Чернівці»(по 100 метрів від осі в кожну сторону)</w:t>
            </w:r>
          </w:p>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2)охоронна зона газу середнього тиску (по 4 метри від осі в кожну сторону)</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6</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Мінімально допустимі відстані від об’єкта, що проектується, до існуючих житлових будинків</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Згідно ДБН Б.2.2-12:2019, а також Державних санітарних правил планування та забудови населених пунктів</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7</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Охоронні зони інженерних комунікацій</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Згідно ДБН Б.2.2-12:2019</w:t>
            </w:r>
          </w:p>
          <w:p w:rsidR="006D0B7F" w:rsidRDefault="006D0B7F" w:rsidP="004440A7">
            <w:pPr>
              <w:widowControl w:val="0"/>
              <w:suppressAutoHyphens/>
              <w:snapToGrid w:val="0"/>
              <w:spacing w:after="0" w:line="240" w:lineRule="auto"/>
              <w:jc w:val="both"/>
              <w:rPr>
                <w:rFonts w:eastAsia="SimSun" w:cs="Mangal"/>
                <w:sz w:val="28"/>
                <w:szCs w:val="28"/>
                <w:lang w:eastAsia="uk-UA"/>
              </w:rPr>
            </w:pP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8</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Вимоги до необхідності проведення інженерних вишукувань</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Проводити топогеодезичні вишукування</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9</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Вимоги щодо благоустрою</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Забезпечити тверде покриття проїздів, тротуарів. Дотримуватись відстаней до існуючих будівель та споруд</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10</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Забезпечення умов транспортно-пішохідного зв’язку</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 xml:space="preserve">Згідно з проектними рішеннями </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11</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Вимоги до забезпечення необхідної кількості місць для зберігання автотранспорту</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 xml:space="preserve">Згідно з проектними рішеннями </w:t>
            </w:r>
          </w:p>
        </w:tc>
      </w:tr>
      <w:tr w:rsidR="006D0B7F">
        <w:tc>
          <w:tcPr>
            <w:tcW w:w="945" w:type="dxa"/>
            <w:vAlign w:val="center"/>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cs="Mangal"/>
                <w:sz w:val="28"/>
                <w:szCs w:val="28"/>
                <w:lang w:eastAsia="uk-UA"/>
              </w:rPr>
              <w:t>12</w:t>
            </w:r>
          </w:p>
        </w:tc>
        <w:tc>
          <w:tcPr>
            <w:tcW w:w="3795"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Вимоги до охорони культурної спадщини</w:t>
            </w:r>
          </w:p>
        </w:tc>
        <w:tc>
          <w:tcPr>
            <w:tcW w:w="5520" w:type="dxa"/>
          </w:tcPr>
          <w:p w:rsidR="006D0B7F" w:rsidRDefault="00F20C8C" w:rsidP="004440A7">
            <w:pPr>
              <w:widowControl w:val="0"/>
              <w:suppressAutoHyphens/>
              <w:snapToGrid w:val="0"/>
              <w:spacing w:after="0" w:line="240" w:lineRule="auto"/>
              <w:jc w:val="both"/>
              <w:rPr>
                <w:rFonts w:eastAsia="SimSun" w:cs="Mangal"/>
                <w:sz w:val="28"/>
                <w:szCs w:val="28"/>
                <w:lang w:eastAsia="uk-UA"/>
              </w:rPr>
            </w:pPr>
            <w:r>
              <w:rPr>
                <w:rFonts w:eastAsia="SimSun"/>
                <w:sz w:val="28"/>
                <w:szCs w:val="28"/>
                <w:lang w:eastAsia="uk-UA"/>
              </w:rPr>
              <w:t>Відсутні</w:t>
            </w:r>
          </w:p>
        </w:tc>
      </w:tr>
    </w:tbl>
    <w:p w:rsidR="006D0B7F" w:rsidRDefault="00F20C8C" w:rsidP="007E426E">
      <w:pPr>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5.ЗАБУДОВА ТЕРИТОРІЙ ТА ГОСПОДАРСЬКА ДІЯЛЬНІСТЬ</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5.1. РОЗМІЩЕННЯ ЖИТЛОВОГО ФОНДУ</w:t>
      </w:r>
    </w:p>
    <w:p w:rsidR="006D0B7F" w:rsidRDefault="00F20C8C" w:rsidP="007E426E">
      <w:pPr>
        <w:ind w:firstLine="567"/>
        <w:jc w:val="both"/>
        <w:rPr>
          <w:rFonts w:ascii="Times New Roman" w:hAnsi="Times New Roman" w:cs="Times New Roman"/>
          <w:sz w:val="28"/>
          <w:szCs w:val="28"/>
        </w:rPr>
      </w:pPr>
      <w:r>
        <w:rPr>
          <w:rFonts w:ascii="Times New Roman" w:hAnsi="Times New Roman" w:cs="Times New Roman"/>
          <w:sz w:val="28"/>
          <w:szCs w:val="28"/>
        </w:rPr>
        <w:t>Проєктом не передбачено розміщення житлової забудови на території      проектування.</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5.2.РОЗМІЩЕННЯ ДІЛОВИХ ЦЕНТРІВ ТА ІННОВАЦІЙНИХ ОБ’ЄКТІВ</w:t>
      </w:r>
    </w:p>
    <w:p w:rsidR="006D0B7F" w:rsidRDefault="00F20C8C" w:rsidP="007E426E">
      <w:pPr>
        <w:ind w:firstLine="567"/>
        <w:jc w:val="both"/>
        <w:rPr>
          <w:rFonts w:ascii="Times New Roman" w:hAnsi="Times New Roman" w:cs="Times New Roman"/>
          <w:sz w:val="28"/>
          <w:szCs w:val="28"/>
        </w:rPr>
      </w:pPr>
      <w:r>
        <w:rPr>
          <w:rFonts w:ascii="Times New Roman" w:hAnsi="Times New Roman" w:cs="Times New Roman"/>
          <w:sz w:val="28"/>
          <w:szCs w:val="28"/>
        </w:rPr>
        <w:t>Розміщення проєктних ділових центрів на території проєктування не  п</w:t>
      </w:r>
      <w:r>
        <w:rPr>
          <w:rFonts w:ascii="Times New Roman" w:hAnsi="Times New Roman" w:cs="Times New Roman"/>
          <w:sz w:val="28"/>
          <w:szCs w:val="28"/>
        </w:rPr>
        <w:t>е</w:t>
      </w:r>
      <w:r>
        <w:rPr>
          <w:rFonts w:ascii="Times New Roman" w:hAnsi="Times New Roman" w:cs="Times New Roman"/>
          <w:sz w:val="28"/>
          <w:szCs w:val="28"/>
        </w:rPr>
        <w:t>редбачається.</w:t>
      </w:r>
    </w:p>
    <w:p w:rsidR="006D0B7F" w:rsidRDefault="00F20C8C" w:rsidP="007E426E">
      <w:pPr>
        <w:ind w:firstLine="567"/>
        <w:jc w:val="center"/>
        <w:rPr>
          <w:rFonts w:ascii="Times New Roman" w:hAnsi="Times New Roman" w:cs="Times New Roman"/>
          <w:sz w:val="28"/>
          <w:szCs w:val="28"/>
        </w:rPr>
      </w:pPr>
      <w:r>
        <w:rPr>
          <w:rFonts w:ascii="Times New Roman" w:hAnsi="Times New Roman" w:cs="Times New Roman"/>
          <w:sz w:val="28"/>
          <w:szCs w:val="28"/>
        </w:rPr>
        <w:t>5.3  РОЗМІЩЕННЯ ВИРОБНИЧИХ ОБ’ЄКТІВ</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На території проєктування передбачено розміщення об’єкту дорожнього сервісу (АЗС):</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1.Будівля АЗК з пунктом сервісного обслуговування водіїв та пасажирів.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1.1.Навіс над майданчиком.</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2.Навіс над ПРК №1.</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 Навіс над ПРК №2.</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4.ПРК (паливно-роздавальна колонка) РМП 4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5.ПРК (паливно-роздавальна колонка) РМП+AdBlue 2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6. ПРК (паливно-роздавальна колонка) РМП+СВГ 4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7.Група резервуарів палива (50+50+50 м3)</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8.Резервуар 5м3 AdBlue</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9.Вузол зливу палива ( 2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10.Майданчик АЦ РМП ( 2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11.АГЗП ( модуль ) підземний резервуар 19,9 м3 , паливно-приймальний вузол СВГ ( типу «євро пістолет» ), ПРК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12.Навіс над ПРК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13.Майданчик АЦ СВГ.</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14.Сепаратор нафтопродуктів.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15.Резервуар накопичувач води 50 м3.</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16.Захисна споруда з властивостями ПРУ( 2 шт.х 16 осіб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lastRenderedPageBreak/>
        <w:t>17. Захисна споруда з властивостями ПРУ( 2 шт.х 20 осіб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18.КТП.</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19.Дизельгенератор.</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20.Інформаційна стела.</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21.Іміджева стела.</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22.Вказівник «В’їзд».</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23. Вказівник «Виїзд».</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24.Флагштоки 4 шт.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25.Сервісна колонка (повітря).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26.Контейнери для побутових відходів.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27.Площадка пож. інвентаря ( пожежний щит з ящиком піску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28.Площадка тимчасового зберігання автотранспорту 22 машиномісць в т.ч. -  2шт. для транспорту осіб з інвалідністю; - 1 шт. для сервісу.</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29.Площадка тимчасового зберігання вантажного автотранспорту (6 парко-місць).</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30.Вказівник в’їзду на DRIVE.</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31.Обмежувач висоти.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32.Стійка для попереднього замовлення DRIVE.</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33. Стійка основного меню замовлення DRIVE.</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34.Навіс з переговорним пристроєм.</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35.Очисні споруди.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36.Резервуар накопичувач води 50 м3.</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37.Водозабірна свердловина.</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5.4.ЗБЕРЕЖЕННЯ ТРАДИЦІЙНОГО СЕРЕДОВИЩА</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На території розробки ДПТ землі історико-культурного призначення відс</w:t>
      </w:r>
      <w:r>
        <w:rPr>
          <w:rFonts w:ascii="Times New Roman" w:hAnsi="Times New Roman" w:cs="Times New Roman"/>
          <w:sz w:val="28"/>
          <w:szCs w:val="28"/>
        </w:rPr>
        <w:t>у</w:t>
      </w:r>
      <w:r>
        <w:rPr>
          <w:rFonts w:ascii="Times New Roman" w:hAnsi="Times New Roman" w:cs="Times New Roman"/>
          <w:sz w:val="28"/>
          <w:szCs w:val="28"/>
        </w:rPr>
        <w:t>тні, а також об’єктів культурної спадщини, визначених п.2 ст.2 Закону України «Про охорону культурної спадщини» та прийнятих під охорону держави у вст</w:t>
      </w:r>
      <w:r>
        <w:rPr>
          <w:rFonts w:ascii="Times New Roman" w:hAnsi="Times New Roman" w:cs="Times New Roman"/>
          <w:sz w:val="28"/>
          <w:szCs w:val="28"/>
        </w:rPr>
        <w:t>а</w:t>
      </w:r>
      <w:r>
        <w:rPr>
          <w:rFonts w:ascii="Times New Roman" w:hAnsi="Times New Roman" w:cs="Times New Roman"/>
          <w:sz w:val="28"/>
          <w:szCs w:val="28"/>
        </w:rPr>
        <w:t xml:space="preserve">новленому чинним законодавством порядку не зафіксовано.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Зазначена земельна ділянка не належить до зон охорони пам’яток.</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 умови виявлення нових об’єктів культурної спадщини при проведенні будь-яких земельних робіт на території проєктування повинні виконуватися н</w:t>
      </w:r>
      <w:r>
        <w:rPr>
          <w:rFonts w:ascii="Times New Roman" w:hAnsi="Times New Roman" w:cs="Times New Roman"/>
          <w:sz w:val="28"/>
          <w:szCs w:val="28"/>
        </w:rPr>
        <w:t>а</w:t>
      </w:r>
      <w:r>
        <w:rPr>
          <w:rFonts w:ascii="Times New Roman" w:hAnsi="Times New Roman" w:cs="Times New Roman"/>
          <w:sz w:val="28"/>
          <w:szCs w:val="28"/>
        </w:rPr>
        <w:t xml:space="preserve">ступні норми Законів України: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1.Обов’язкове проведення археологічних розвідок території зазначеної</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земельної ділянки та врахування результатів цієї розвідки при передачі земел</w:t>
      </w:r>
      <w:r>
        <w:rPr>
          <w:rFonts w:ascii="Times New Roman" w:hAnsi="Times New Roman" w:cs="Times New Roman"/>
          <w:sz w:val="28"/>
          <w:szCs w:val="28"/>
        </w:rPr>
        <w:t>ь</w:t>
      </w:r>
      <w:r>
        <w:rPr>
          <w:rFonts w:ascii="Times New Roman" w:hAnsi="Times New Roman" w:cs="Times New Roman"/>
          <w:sz w:val="28"/>
          <w:szCs w:val="28"/>
        </w:rPr>
        <w:t>них ділянок у власність чи користування, у тому числі під будівництво.</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2. Визначення меж територій археологічних об’єктів з їх координуванням.</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3. Укладення з користувачами охоронних договорів на всі об’єкти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археологічної спадщини для забезпечення їх належної охорони і відповідно до вимог чинного законодавства (стаття 23 Закону України "Про охорону культу</w:t>
      </w:r>
      <w:r>
        <w:rPr>
          <w:rFonts w:ascii="Times New Roman" w:hAnsi="Times New Roman" w:cs="Times New Roman"/>
          <w:sz w:val="28"/>
          <w:szCs w:val="28"/>
        </w:rPr>
        <w:t>р</w:t>
      </w:r>
      <w:r>
        <w:rPr>
          <w:rFonts w:ascii="Times New Roman" w:hAnsi="Times New Roman" w:cs="Times New Roman"/>
          <w:sz w:val="28"/>
          <w:szCs w:val="28"/>
        </w:rPr>
        <w:t xml:space="preserve">ної спадщини").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4. Заборона приватизації земельних ділянок під пам’ятками та об’єктами</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археології (стаття 14, 17 Закону України "Про охорону культурної спадщ</w:t>
      </w:r>
      <w:r>
        <w:rPr>
          <w:rFonts w:ascii="Times New Roman" w:hAnsi="Times New Roman" w:cs="Times New Roman"/>
          <w:sz w:val="28"/>
          <w:szCs w:val="28"/>
        </w:rPr>
        <w:t>и</w:t>
      </w:r>
      <w:r>
        <w:rPr>
          <w:rFonts w:ascii="Times New Roman" w:hAnsi="Times New Roman" w:cs="Times New Roman"/>
          <w:sz w:val="28"/>
          <w:szCs w:val="28"/>
        </w:rPr>
        <w:t>ни", листа Держкультурспадщини від 06.12.2010 №22-3609/10, листа Міністер</w:t>
      </w:r>
      <w:r>
        <w:rPr>
          <w:rFonts w:ascii="Times New Roman" w:hAnsi="Times New Roman" w:cs="Times New Roman"/>
          <w:sz w:val="28"/>
          <w:szCs w:val="28"/>
        </w:rPr>
        <w:t>с</w:t>
      </w:r>
      <w:r>
        <w:rPr>
          <w:rFonts w:ascii="Times New Roman" w:hAnsi="Times New Roman" w:cs="Times New Roman"/>
          <w:sz w:val="28"/>
          <w:szCs w:val="28"/>
        </w:rPr>
        <w:t xml:space="preserve">тва культури України від 19.05.2011 №344/22/15-11).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5. Передбачення проведення охоронних археологічних досліджень у випа</w:t>
      </w:r>
      <w:r>
        <w:rPr>
          <w:rFonts w:ascii="Times New Roman" w:hAnsi="Times New Roman" w:cs="Times New Roman"/>
          <w:sz w:val="28"/>
          <w:szCs w:val="28"/>
        </w:rPr>
        <w:t>д</w:t>
      </w:r>
      <w:r>
        <w:rPr>
          <w:rFonts w:ascii="Times New Roman" w:hAnsi="Times New Roman" w:cs="Times New Roman"/>
          <w:sz w:val="28"/>
          <w:szCs w:val="28"/>
        </w:rPr>
        <w:t>ку планування будівництва у межах пам’яток та об’єктів археології (стаття 36-37 Закону України «Про охорону культурної спадщини»).</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Закон України «Про охорону культурної спадщини»: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Стаття 36: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1. Якщо під час проведення будь-яких земляних робіт виявлено знахідку а</w:t>
      </w:r>
      <w:r>
        <w:rPr>
          <w:rFonts w:ascii="Times New Roman" w:hAnsi="Times New Roman" w:cs="Times New Roman"/>
          <w:sz w:val="28"/>
          <w:szCs w:val="28"/>
        </w:rPr>
        <w:t>р</w:t>
      </w:r>
      <w:r>
        <w:rPr>
          <w:rFonts w:ascii="Times New Roman" w:hAnsi="Times New Roman" w:cs="Times New Roman"/>
          <w:sz w:val="28"/>
          <w:szCs w:val="28"/>
        </w:rPr>
        <w:t>хеологічного або історичного характеру, виконавець робіт зобов'язаний зупин</w:t>
      </w:r>
      <w:r>
        <w:rPr>
          <w:rFonts w:ascii="Times New Roman" w:hAnsi="Times New Roman" w:cs="Times New Roman"/>
          <w:sz w:val="28"/>
          <w:szCs w:val="28"/>
        </w:rPr>
        <w:t>и</w:t>
      </w:r>
      <w:r>
        <w:rPr>
          <w:rFonts w:ascii="Times New Roman" w:hAnsi="Times New Roman" w:cs="Times New Roman"/>
          <w:sz w:val="28"/>
          <w:szCs w:val="28"/>
        </w:rPr>
        <w:t>ти їх подальше ведення і протягом однієї доби повідомити про це відповідний орган охорони культурної спадщини, на території якого проводяться земляні р</w:t>
      </w:r>
      <w:r>
        <w:rPr>
          <w:rFonts w:ascii="Times New Roman" w:hAnsi="Times New Roman" w:cs="Times New Roman"/>
          <w:sz w:val="28"/>
          <w:szCs w:val="28"/>
        </w:rPr>
        <w:t>о</w:t>
      </w:r>
      <w:r>
        <w:rPr>
          <w:rFonts w:ascii="Times New Roman" w:hAnsi="Times New Roman" w:cs="Times New Roman"/>
          <w:sz w:val="28"/>
          <w:szCs w:val="28"/>
        </w:rPr>
        <w:t xml:space="preserve">боти.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2. Земляні роботи можуть бути відновлені лише згідно з письмовим дозв</w:t>
      </w:r>
      <w:r>
        <w:rPr>
          <w:rFonts w:ascii="Times New Roman" w:hAnsi="Times New Roman" w:cs="Times New Roman"/>
          <w:sz w:val="28"/>
          <w:szCs w:val="28"/>
        </w:rPr>
        <w:t>о</w:t>
      </w:r>
      <w:r>
        <w:rPr>
          <w:rFonts w:ascii="Times New Roman" w:hAnsi="Times New Roman" w:cs="Times New Roman"/>
          <w:sz w:val="28"/>
          <w:szCs w:val="28"/>
        </w:rPr>
        <w:t>лом відповідного органу охорони культурної спадщини після завершення архе</w:t>
      </w:r>
      <w:r>
        <w:rPr>
          <w:rFonts w:ascii="Times New Roman" w:hAnsi="Times New Roman" w:cs="Times New Roman"/>
          <w:sz w:val="28"/>
          <w:szCs w:val="28"/>
        </w:rPr>
        <w:t>о</w:t>
      </w:r>
      <w:r>
        <w:rPr>
          <w:rFonts w:ascii="Times New Roman" w:hAnsi="Times New Roman" w:cs="Times New Roman"/>
          <w:sz w:val="28"/>
          <w:szCs w:val="28"/>
        </w:rPr>
        <w:t xml:space="preserve">логічних досліджень відповідної території.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Стаття 37: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Будівельні, меліоративні, шляхові та інші роботи, що можуть призвести до</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руйнування, знищення чи пошкодження об'єктів культурної спадщини, пров</w:t>
      </w:r>
      <w:r>
        <w:rPr>
          <w:rFonts w:ascii="Times New Roman" w:hAnsi="Times New Roman" w:cs="Times New Roman"/>
          <w:sz w:val="28"/>
          <w:szCs w:val="28"/>
        </w:rPr>
        <w:t>о</w:t>
      </w:r>
      <w:r>
        <w:rPr>
          <w:rFonts w:ascii="Times New Roman" w:hAnsi="Times New Roman" w:cs="Times New Roman"/>
          <w:sz w:val="28"/>
          <w:szCs w:val="28"/>
        </w:rPr>
        <w:t>дяться тільки після повного дослідження цих об'єктів за рахунок коштів замо</w:t>
      </w:r>
      <w:r>
        <w:rPr>
          <w:rFonts w:ascii="Times New Roman" w:hAnsi="Times New Roman" w:cs="Times New Roman"/>
          <w:sz w:val="28"/>
          <w:szCs w:val="28"/>
        </w:rPr>
        <w:t>в</w:t>
      </w:r>
      <w:r>
        <w:rPr>
          <w:rFonts w:ascii="Times New Roman" w:hAnsi="Times New Roman" w:cs="Times New Roman"/>
          <w:sz w:val="28"/>
          <w:szCs w:val="28"/>
        </w:rPr>
        <w:t>ників зазначених робіт.</w:t>
      </w:r>
    </w:p>
    <w:p w:rsidR="006D0B7F" w:rsidRDefault="006D0B7F" w:rsidP="004440A7">
      <w:pPr>
        <w:pStyle w:val="2"/>
        <w:jc w:val="center"/>
      </w:pPr>
    </w:p>
    <w:p w:rsidR="006D0B7F" w:rsidRDefault="00F20C8C" w:rsidP="004440A7">
      <w:pPr>
        <w:pStyle w:val="2"/>
        <w:numPr>
          <w:ilvl w:val="0"/>
          <w:numId w:val="3"/>
        </w:numPr>
        <w:ind w:left="0"/>
        <w:jc w:val="center"/>
        <w:rPr>
          <w:sz w:val="28"/>
          <w:szCs w:val="28"/>
        </w:rPr>
      </w:pPr>
      <w:r>
        <w:rPr>
          <w:rFonts w:cs="Times New Roman"/>
          <w:b/>
          <w:bCs/>
          <w:sz w:val="28"/>
          <w:szCs w:val="28"/>
        </w:rPr>
        <w:t>ОБСЛУГОВУВАННЯ НАСЕЛЕННЯ</w:t>
      </w:r>
    </w:p>
    <w:p w:rsidR="006D0B7F" w:rsidRDefault="006D0B7F" w:rsidP="004440A7">
      <w:pPr>
        <w:pStyle w:val="2"/>
        <w:spacing w:line="276" w:lineRule="auto"/>
        <w:jc w:val="both"/>
        <w:rPr>
          <w:sz w:val="28"/>
          <w:szCs w:val="28"/>
        </w:rPr>
      </w:pP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Персонал та відвідувачі об’єкту використовуватимуть сформовану систему обслуговування м. Калуш.</w:t>
      </w: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t>7. ТРАНСПОРТНА МОБІЛЬНІСТЬ ТА ІНФРАСТРУКТУРА</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7.1. ДОРОЖНЬО-ТРАНСПОРТНА ІНФРАСТРУКТУРА</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Транспортне обслуговування ділянки проєктування здійснюється з автом</w:t>
      </w:r>
      <w:r>
        <w:rPr>
          <w:rFonts w:ascii="Times New Roman" w:hAnsi="Times New Roman" w:cs="Times New Roman"/>
          <w:sz w:val="28"/>
          <w:szCs w:val="28"/>
        </w:rPr>
        <w:t>о</w:t>
      </w:r>
      <w:r>
        <w:rPr>
          <w:rFonts w:ascii="Times New Roman" w:hAnsi="Times New Roman" w:cs="Times New Roman"/>
          <w:sz w:val="28"/>
          <w:szCs w:val="28"/>
        </w:rPr>
        <w:t>більної дороги національного значення Н-10, ширина проїзної частини становить 8.70м, покриття влаштоване з асфальтобетону.</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Проєктом передбачено влаштування додаткових проїздів, в’їзду та виїзду з ділянки проєктування, шириною 3.5м. З метою покращення умов безпеки руху, проєктом передбачається створення бортових каменів вздовж проїзду та пішох</w:t>
      </w:r>
      <w:r>
        <w:rPr>
          <w:rFonts w:ascii="Times New Roman" w:hAnsi="Times New Roman" w:cs="Times New Roman"/>
          <w:sz w:val="28"/>
          <w:szCs w:val="28"/>
        </w:rPr>
        <w:t>і</w:t>
      </w:r>
      <w:r>
        <w:rPr>
          <w:rFonts w:ascii="Times New Roman" w:hAnsi="Times New Roman" w:cs="Times New Roman"/>
          <w:sz w:val="28"/>
          <w:szCs w:val="28"/>
        </w:rPr>
        <w:t>дних доріжок.</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7.2. ОРГАНІЗАЦІЯ ГРОМАДСЬКОГО ТРАНСПОРТУ</w:t>
      </w:r>
    </w:p>
    <w:p w:rsidR="006D0B7F" w:rsidRDefault="00F20C8C" w:rsidP="00F8550A">
      <w:pPr>
        <w:ind w:firstLine="567"/>
        <w:jc w:val="both"/>
        <w:rPr>
          <w:rFonts w:ascii="Times New Roman" w:hAnsi="Times New Roman" w:cs="Times New Roman"/>
          <w:sz w:val="28"/>
          <w:szCs w:val="28"/>
        </w:rPr>
      </w:pPr>
      <w:r>
        <w:rPr>
          <w:rFonts w:ascii="Times New Roman" w:hAnsi="Times New Roman" w:cs="Times New Roman"/>
          <w:sz w:val="28"/>
          <w:szCs w:val="28"/>
        </w:rPr>
        <w:t>По автомобільній дорозі Н-10, яка проходить поряд із територією проєкт</w:t>
      </w:r>
      <w:r>
        <w:rPr>
          <w:rFonts w:ascii="Times New Roman" w:hAnsi="Times New Roman" w:cs="Times New Roman"/>
          <w:sz w:val="28"/>
          <w:szCs w:val="28"/>
        </w:rPr>
        <w:t>у</w:t>
      </w:r>
      <w:r>
        <w:rPr>
          <w:rFonts w:ascii="Times New Roman" w:hAnsi="Times New Roman" w:cs="Times New Roman"/>
          <w:sz w:val="28"/>
          <w:szCs w:val="28"/>
        </w:rPr>
        <w:t>вання, курсують автобуси приміського, міжміського та міжнародного сполуче</w:t>
      </w:r>
      <w:r>
        <w:rPr>
          <w:rFonts w:ascii="Times New Roman" w:hAnsi="Times New Roman" w:cs="Times New Roman"/>
          <w:sz w:val="28"/>
          <w:szCs w:val="28"/>
        </w:rPr>
        <w:t>н</w:t>
      </w:r>
      <w:r>
        <w:rPr>
          <w:rFonts w:ascii="Times New Roman" w:hAnsi="Times New Roman" w:cs="Times New Roman"/>
          <w:sz w:val="28"/>
          <w:szCs w:val="28"/>
        </w:rPr>
        <w:t>ня, що забезпечують транспортне сполучення з прилеглими селами та населен</w:t>
      </w:r>
      <w:r>
        <w:rPr>
          <w:rFonts w:ascii="Times New Roman" w:hAnsi="Times New Roman" w:cs="Times New Roman"/>
          <w:sz w:val="28"/>
          <w:szCs w:val="28"/>
        </w:rPr>
        <w:t>и</w:t>
      </w:r>
      <w:r>
        <w:rPr>
          <w:rFonts w:ascii="Times New Roman" w:hAnsi="Times New Roman" w:cs="Times New Roman"/>
          <w:sz w:val="28"/>
          <w:szCs w:val="28"/>
        </w:rPr>
        <w:t>ми пунктами Івано-Франківської області, іншими регіонами України та зарубі</w:t>
      </w:r>
      <w:r>
        <w:rPr>
          <w:rFonts w:ascii="Times New Roman" w:hAnsi="Times New Roman" w:cs="Times New Roman"/>
          <w:sz w:val="28"/>
          <w:szCs w:val="28"/>
        </w:rPr>
        <w:t>ж</w:t>
      </w:r>
      <w:r>
        <w:rPr>
          <w:rFonts w:ascii="Times New Roman" w:hAnsi="Times New Roman" w:cs="Times New Roman"/>
          <w:sz w:val="28"/>
          <w:szCs w:val="28"/>
        </w:rPr>
        <w:t>ними країнами.</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7.3. ОРГАНІЗАЦІЯ ПІШОХІДНИХ ЗВ’ЯЗКІВ ТА</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ВЕЛОСИПЕДНОЇ ІНФРАСТРУКТУРИ</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Шляхи руху пішоходів та велосипедистів проходять по тротуарах вздовж проїздів. Також проєктом детального плану території передбачено організацію пішохідних зв’язків.</w:t>
      </w:r>
    </w:p>
    <w:p w:rsidR="006D0B7F" w:rsidRDefault="00F20C8C" w:rsidP="004440A7">
      <w:pPr>
        <w:jc w:val="center"/>
        <w:rPr>
          <w:rFonts w:ascii="Times New Roman" w:hAnsi="Times New Roman" w:cs="Times New Roman"/>
          <w:sz w:val="28"/>
          <w:szCs w:val="28"/>
        </w:rPr>
      </w:pPr>
      <w:r>
        <w:rPr>
          <w:rFonts w:ascii="Times New Roman" w:hAnsi="Times New Roman" w:cs="Times New Roman"/>
          <w:sz w:val="28"/>
          <w:szCs w:val="28"/>
        </w:rPr>
        <w:t>7.4. ОРГАНІЗАЦІЯ ПАРКУВАЛЬНОГО ПРОСТОРУ</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Зберігання автотранспорту працівників та відвідувачів здійснюється на т</w:t>
      </w:r>
      <w:r>
        <w:rPr>
          <w:rFonts w:ascii="Times New Roman" w:hAnsi="Times New Roman" w:cs="Times New Roman"/>
          <w:sz w:val="28"/>
          <w:szCs w:val="28"/>
        </w:rPr>
        <w:t>е</w:t>
      </w:r>
      <w:r>
        <w:rPr>
          <w:rFonts w:ascii="Times New Roman" w:hAnsi="Times New Roman" w:cs="Times New Roman"/>
          <w:sz w:val="28"/>
          <w:szCs w:val="28"/>
        </w:rPr>
        <w:t>риторії проєктної відкритої автостоянки. Дана автостоянка розрахована на 28 місць,  з яких два місце для людей з інвалідністю, шість для вантажного автотр</w:t>
      </w:r>
      <w:r>
        <w:rPr>
          <w:rFonts w:ascii="Times New Roman" w:hAnsi="Times New Roman" w:cs="Times New Roman"/>
          <w:sz w:val="28"/>
          <w:szCs w:val="28"/>
        </w:rPr>
        <w:t>а</w:t>
      </w:r>
      <w:r>
        <w:rPr>
          <w:rFonts w:ascii="Times New Roman" w:hAnsi="Times New Roman" w:cs="Times New Roman"/>
          <w:sz w:val="28"/>
          <w:szCs w:val="28"/>
        </w:rPr>
        <w:t>нспорту. Велостоянки на території комплексу будуть влаштовані на розсуд інв</w:t>
      </w:r>
      <w:r>
        <w:rPr>
          <w:rFonts w:ascii="Times New Roman" w:hAnsi="Times New Roman" w:cs="Times New Roman"/>
          <w:sz w:val="28"/>
          <w:szCs w:val="28"/>
        </w:rPr>
        <w:t>е</w:t>
      </w:r>
      <w:r>
        <w:rPr>
          <w:rFonts w:ascii="Times New Roman" w:hAnsi="Times New Roman" w:cs="Times New Roman"/>
          <w:sz w:val="28"/>
          <w:szCs w:val="28"/>
        </w:rPr>
        <w:t>стора.</w:t>
      </w:r>
    </w:p>
    <w:p w:rsidR="0040337D" w:rsidRDefault="0040337D" w:rsidP="004440A7">
      <w:pPr>
        <w:ind w:firstLine="567"/>
        <w:jc w:val="both"/>
        <w:rPr>
          <w:rFonts w:ascii="Times New Roman" w:hAnsi="Times New Roman" w:cs="Times New Roman"/>
          <w:sz w:val="28"/>
          <w:szCs w:val="28"/>
        </w:rPr>
      </w:pPr>
    </w:p>
    <w:p w:rsidR="0040337D" w:rsidRDefault="0040337D" w:rsidP="004440A7">
      <w:pPr>
        <w:ind w:firstLine="567"/>
        <w:jc w:val="both"/>
        <w:rPr>
          <w:rFonts w:ascii="Times New Roman" w:hAnsi="Times New Roman" w:cs="Times New Roman"/>
          <w:sz w:val="28"/>
          <w:szCs w:val="28"/>
        </w:rPr>
      </w:pPr>
    </w:p>
    <w:p w:rsidR="0040337D" w:rsidRDefault="0040337D" w:rsidP="004440A7">
      <w:pPr>
        <w:ind w:firstLine="567"/>
        <w:jc w:val="both"/>
        <w:rPr>
          <w:rFonts w:ascii="Times New Roman" w:hAnsi="Times New Roman" w:cs="Times New Roman"/>
          <w:sz w:val="28"/>
          <w:szCs w:val="28"/>
        </w:rPr>
      </w:pP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8.ІНЖЕНЕРНЕ ЗАБЕЗПЕЧЕННЯ ТЕРИТОРІЇ, ТРУБОПРОВІДНИЙ</w:t>
      </w: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t>ТРАНСПОРТ ТА ТЕЛЕКОМУНІКАЦІЇ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У розділі подано принципові рішення щодо інженерного забезпечення дет</w:t>
      </w:r>
      <w:r>
        <w:rPr>
          <w:rFonts w:ascii="Times New Roman" w:hAnsi="Times New Roman" w:cs="Times New Roman"/>
          <w:sz w:val="28"/>
          <w:szCs w:val="28"/>
        </w:rPr>
        <w:t>а</w:t>
      </w:r>
      <w:r>
        <w:rPr>
          <w:rFonts w:ascii="Times New Roman" w:hAnsi="Times New Roman" w:cs="Times New Roman"/>
          <w:sz w:val="28"/>
          <w:szCs w:val="28"/>
        </w:rPr>
        <w:t>льного плану території.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8.1.ВОДОПОСТАЧАННЯ ТА ВОДОВІДВЕДЕННЯ</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Водопостачання</w:t>
      </w:r>
    </w:p>
    <w:p w:rsidR="006D0B7F" w:rsidRDefault="00F20C8C" w:rsidP="003E7BD0">
      <w:pPr>
        <w:ind w:firstLine="567"/>
        <w:jc w:val="both"/>
        <w:rPr>
          <w:rFonts w:ascii="Times New Roman" w:hAnsi="Times New Roman" w:cs="Times New Roman"/>
          <w:sz w:val="28"/>
          <w:szCs w:val="28"/>
        </w:rPr>
      </w:pPr>
      <w:r>
        <w:rPr>
          <w:rFonts w:ascii="Times New Roman" w:hAnsi="Times New Roman" w:cs="Times New Roman"/>
          <w:sz w:val="28"/>
          <w:szCs w:val="28"/>
        </w:rPr>
        <w:tab/>
      </w:r>
      <w:r w:rsidR="003E7BD0" w:rsidRPr="003E7BD0">
        <w:rPr>
          <w:rFonts w:ascii="Times New Roman" w:hAnsi="Times New Roman" w:cs="Times New Roman"/>
          <w:color w:val="222222"/>
          <w:sz w:val="28"/>
          <w:szCs w:val="28"/>
          <w:shd w:val="clear" w:color="auto" w:fill="FFFFFF"/>
        </w:rPr>
        <w:t>На розрахунковий період на території проєктування передбачається вла</w:t>
      </w:r>
      <w:r w:rsidR="003E7BD0" w:rsidRPr="003E7BD0">
        <w:rPr>
          <w:rFonts w:ascii="Times New Roman" w:hAnsi="Times New Roman" w:cs="Times New Roman"/>
          <w:color w:val="222222"/>
          <w:sz w:val="28"/>
          <w:szCs w:val="28"/>
          <w:shd w:val="clear" w:color="auto" w:fill="FFFFFF"/>
        </w:rPr>
        <w:t>ш</w:t>
      </w:r>
      <w:r w:rsidR="003E7BD0" w:rsidRPr="003E7BD0">
        <w:rPr>
          <w:rFonts w:ascii="Times New Roman" w:hAnsi="Times New Roman" w:cs="Times New Roman"/>
          <w:color w:val="222222"/>
          <w:sz w:val="28"/>
          <w:szCs w:val="28"/>
          <w:shd w:val="clear" w:color="auto" w:fill="FFFFFF"/>
        </w:rPr>
        <w:t>тування автономної системи господарсько-питного та протипожежного водоп</w:t>
      </w:r>
      <w:r w:rsidR="003E7BD0" w:rsidRPr="003E7BD0">
        <w:rPr>
          <w:rFonts w:ascii="Times New Roman" w:hAnsi="Times New Roman" w:cs="Times New Roman"/>
          <w:color w:val="222222"/>
          <w:sz w:val="28"/>
          <w:szCs w:val="28"/>
          <w:shd w:val="clear" w:color="auto" w:fill="FFFFFF"/>
        </w:rPr>
        <w:t>о</w:t>
      </w:r>
      <w:r w:rsidR="003E7BD0" w:rsidRPr="003E7BD0">
        <w:rPr>
          <w:rFonts w:ascii="Times New Roman" w:hAnsi="Times New Roman" w:cs="Times New Roman"/>
          <w:color w:val="222222"/>
          <w:sz w:val="28"/>
          <w:szCs w:val="28"/>
          <w:shd w:val="clear" w:color="auto" w:fill="FFFFFF"/>
        </w:rPr>
        <w:t>стачання від проєктної водозабірної свердловини</w:t>
      </w:r>
      <w:r w:rsidRPr="003E7BD0">
        <w:rPr>
          <w:rFonts w:ascii="Times New Roman" w:hAnsi="Times New Roman" w:cs="Times New Roman"/>
          <w:sz w:val="28"/>
          <w:szCs w:val="28"/>
        </w:rPr>
        <w:t>,</w:t>
      </w:r>
      <w:r>
        <w:rPr>
          <w:rFonts w:ascii="Times New Roman" w:hAnsi="Times New Roman" w:cs="Times New Roman"/>
          <w:sz w:val="28"/>
          <w:szCs w:val="28"/>
        </w:rPr>
        <w:t xml:space="preserve"> яка може бути перенесена і доповнена новими свердловинами за відповідного обґрунтування на наступних стадіях проєктування. Проектні водопровідні мережі передбачається прокладати на відстанях від фундаментів будівель і споруд відповідно до вимог чинних но</w:t>
      </w:r>
      <w:r>
        <w:rPr>
          <w:rFonts w:ascii="Times New Roman" w:hAnsi="Times New Roman" w:cs="Times New Roman"/>
          <w:sz w:val="28"/>
          <w:szCs w:val="28"/>
        </w:rPr>
        <w:t>р</w:t>
      </w:r>
      <w:r>
        <w:rPr>
          <w:rFonts w:ascii="Times New Roman" w:hAnsi="Times New Roman" w:cs="Times New Roman"/>
          <w:sz w:val="28"/>
          <w:szCs w:val="28"/>
        </w:rPr>
        <w:t>мативів.</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Прокладання мереж водопроводу на території, що проєктується, передб</w:t>
      </w:r>
      <w:r>
        <w:rPr>
          <w:rFonts w:ascii="Times New Roman" w:hAnsi="Times New Roman" w:cs="Times New Roman"/>
          <w:sz w:val="28"/>
          <w:szCs w:val="28"/>
        </w:rPr>
        <w:t>а</w:t>
      </w:r>
      <w:r>
        <w:rPr>
          <w:rFonts w:ascii="Times New Roman" w:hAnsi="Times New Roman" w:cs="Times New Roman"/>
          <w:sz w:val="28"/>
          <w:szCs w:val="28"/>
        </w:rPr>
        <w:t>чається на глибині 1,2м з поліетиленових труб типу ПЕ-100.</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Пожежогасіння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Зовнішнє пожежогасіння на території передбачається від пожежних гідр</w:t>
      </w:r>
      <w:r>
        <w:rPr>
          <w:rFonts w:ascii="Times New Roman" w:hAnsi="Times New Roman" w:cs="Times New Roman"/>
          <w:sz w:val="28"/>
          <w:szCs w:val="28"/>
        </w:rPr>
        <w:t>а</w:t>
      </w:r>
      <w:r>
        <w:rPr>
          <w:rFonts w:ascii="Times New Roman" w:hAnsi="Times New Roman" w:cs="Times New Roman"/>
          <w:sz w:val="28"/>
          <w:szCs w:val="28"/>
        </w:rPr>
        <w:t>нтів 125 мм, що мають бути встановлені на кільцевих водопровідних мережах на відстані один від одного та на відстанях до будівель і споруд, або їх частин, що обслуговуються гідрантами, не більше 200м по дорогах з твердим покриттям та не менше 5м (пункти 12.16 та 13.3.4 ДБН В.2.5-74:2013 «Водопостачання. Зо</w:t>
      </w:r>
      <w:r>
        <w:rPr>
          <w:rFonts w:ascii="Times New Roman" w:hAnsi="Times New Roman" w:cs="Times New Roman"/>
          <w:sz w:val="28"/>
          <w:szCs w:val="28"/>
        </w:rPr>
        <w:t>в</w:t>
      </w:r>
      <w:r>
        <w:rPr>
          <w:rFonts w:ascii="Times New Roman" w:hAnsi="Times New Roman" w:cs="Times New Roman"/>
          <w:sz w:val="28"/>
          <w:szCs w:val="28"/>
        </w:rPr>
        <w:t xml:space="preserve">нішні мережі та споруди»).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У місцях розташування пожежних гідрантів на опорах ЛЕП напругою 0,4 кВ проєктом пропонується встановлення світлових покажчиків “ПГ”, згідно з Правилами пожежної безпеки в Україні, ДСТУ ISO 6309. Внутрішнє пожежог</w:t>
      </w:r>
      <w:r>
        <w:rPr>
          <w:rFonts w:ascii="Times New Roman" w:hAnsi="Times New Roman" w:cs="Times New Roman"/>
          <w:sz w:val="28"/>
          <w:szCs w:val="28"/>
        </w:rPr>
        <w:t>а</w:t>
      </w:r>
      <w:r>
        <w:rPr>
          <w:rFonts w:ascii="Times New Roman" w:hAnsi="Times New Roman" w:cs="Times New Roman"/>
          <w:sz w:val="28"/>
          <w:szCs w:val="28"/>
        </w:rPr>
        <w:t>сіння передбачається від пожежних кран-комплектів за ДСТУ4401-2:2005, вст</w:t>
      </w:r>
      <w:r>
        <w:rPr>
          <w:rFonts w:ascii="Times New Roman" w:hAnsi="Times New Roman" w:cs="Times New Roman"/>
          <w:sz w:val="28"/>
          <w:szCs w:val="28"/>
        </w:rPr>
        <w:t>а</w:t>
      </w:r>
      <w:r>
        <w:rPr>
          <w:rFonts w:ascii="Times New Roman" w:hAnsi="Times New Roman" w:cs="Times New Roman"/>
          <w:sz w:val="28"/>
          <w:szCs w:val="28"/>
        </w:rPr>
        <w:t xml:space="preserve">новлених всередині будівель.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Остаточно способи гасіння пожеж, об’єми води на потреби пожежогасіння, місця зберігання протипожежного запасу води, конкретні місця розташування пожежних гідрантів та світлових покажчиків «ПГ» пропонується уточнити на подальших стадіях проєктування (стадії «Проєкт» і «Робоча документація»).</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Водовідведення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Містобудівною документацією на території проєктування передбачається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lastRenderedPageBreak/>
        <w:t>влаштування централізованої системи каналізації з локальними очисними спор</w:t>
      </w:r>
      <w:r>
        <w:rPr>
          <w:rFonts w:ascii="Times New Roman" w:hAnsi="Times New Roman" w:cs="Times New Roman"/>
          <w:sz w:val="28"/>
          <w:szCs w:val="28"/>
        </w:rPr>
        <w:t>у</w:t>
      </w:r>
      <w:r>
        <w:rPr>
          <w:rFonts w:ascii="Times New Roman" w:hAnsi="Times New Roman" w:cs="Times New Roman"/>
          <w:sz w:val="28"/>
          <w:szCs w:val="28"/>
        </w:rPr>
        <w:t xml:space="preserve">дами господарсько-побутової каналізації.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Передбачається відведення стічних вод самопливними мережами до лок</w:t>
      </w:r>
      <w:r>
        <w:rPr>
          <w:rFonts w:ascii="Times New Roman" w:hAnsi="Times New Roman" w:cs="Times New Roman"/>
          <w:sz w:val="28"/>
          <w:szCs w:val="28"/>
        </w:rPr>
        <w:t>а</w:t>
      </w:r>
      <w:r>
        <w:rPr>
          <w:rFonts w:ascii="Times New Roman" w:hAnsi="Times New Roman" w:cs="Times New Roman"/>
          <w:sz w:val="28"/>
          <w:szCs w:val="28"/>
        </w:rPr>
        <w:t xml:space="preserve">льних очисних споруд господарсько-побутової каналізації.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З метою економії території, для очищення господарсько-побутових стічних вод передбачається будівництво очисних споруд повного біологічного очищення типу «Біотал» п</w:t>
      </w:r>
      <w:r w:rsidR="00890190">
        <w:rPr>
          <w:rFonts w:ascii="Times New Roman" w:hAnsi="Times New Roman" w:cs="Times New Roman"/>
          <w:sz w:val="28"/>
          <w:szCs w:val="28"/>
        </w:rPr>
        <w:t>роєктною продуктивністю</w:t>
      </w:r>
      <w:r>
        <w:rPr>
          <w:rFonts w:ascii="Times New Roman" w:hAnsi="Times New Roman" w:cs="Times New Roman"/>
          <w:sz w:val="28"/>
          <w:szCs w:val="28"/>
        </w:rPr>
        <w:t xml:space="preserve"> 1</w:t>
      </w:r>
      <w:r w:rsidR="00890190">
        <w:rPr>
          <w:rFonts w:ascii="Times New Roman" w:hAnsi="Times New Roman" w:cs="Times New Roman"/>
          <w:sz w:val="28"/>
          <w:szCs w:val="28"/>
        </w:rPr>
        <w:t>,5</w:t>
      </w:r>
      <w:r>
        <w:rPr>
          <w:rFonts w:ascii="Times New Roman" w:hAnsi="Times New Roman" w:cs="Times New Roman"/>
          <w:sz w:val="28"/>
          <w:szCs w:val="28"/>
        </w:rPr>
        <w:t xml:space="preserve"> м3/добу, звідки умовно чисті води надходять до фільтруючого колодязя. Розмір санітарно-захисної зони від очи</w:t>
      </w:r>
      <w:r>
        <w:rPr>
          <w:rFonts w:ascii="Times New Roman" w:hAnsi="Times New Roman" w:cs="Times New Roman"/>
          <w:sz w:val="28"/>
          <w:szCs w:val="28"/>
        </w:rPr>
        <w:t>с</w:t>
      </w:r>
      <w:r>
        <w:rPr>
          <w:rFonts w:ascii="Times New Roman" w:hAnsi="Times New Roman" w:cs="Times New Roman"/>
          <w:sz w:val="28"/>
          <w:szCs w:val="28"/>
        </w:rPr>
        <w:t>них споруд складе 5 м (Висновок державної санітарно-епідеміологічної експе</w:t>
      </w:r>
      <w:r>
        <w:rPr>
          <w:rFonts w:ascii="Times New Roman" w:hAnsi="Times New Roman" w:cs="Times New Roman"/>
          <w:sz w:val="28"/>
          <w:szCs w:val="28"/>
        </w:rPr>
        <w:t>р</w:t>
      </w:r>
      <w:r>
        <w:rPr>
          <w:rFonts w:ascii="Times New Roman" w:hAnsi="Times New Roman" w:cs="Times New Roman"/>
          <w:sz w:val="28"/>
          <w:szCs w:val="28"/>
        </w:rPr>
        <w:t xml:space="preserve">тизи № 12.2-18-1/24093 від 28.10.2019р.).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Самопливні каналізаційні мережі та трубопроводи пропонується передб</w:t>
      </w:r>
      <w:r>
        <w:rPr>
          <w:rFonts w:ascii="Times New Roman" w:hAnsi="Times New Roman" w:cs="Times New Roman"/>
          <w:sz w:val="28"/>
          <w:szCs w:val="28"/>
        </w:rPr>
        <w:t>а</w:t>
      </w:r>
      <w:r>
        <w:rPr>
          <w:rFonts w:ascii="Times New Roman" w:hAnsi="Times New Roman" w:cs="Times New Roman"/>
          <w:sz w:val="28"/>
          <w:szCs w:val="28"/>
        </w:rPr>
        <w:t>чати з поліетиленових труб типу ПЕ-100.</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Каналізація поверхневих вод</w:t>
      </w:r>
    </w:p>
    <w:p w:rsidR="006D0B7F" w:rsidRDefault="00F20C8C" w:rsidP="00050FC5">
      <w:pPr>
        <w:ind w:firstLine="567"/>
        <w:jc w:val="both"/>
        <w:rPr>
          <w:rFonts w:ascii="Times New Roman" w:hAnsi="Times New Roman" w:cs="Times New Roman"/>
          <w:sz w:val="28"/>
          <w:szCs w:val="28"/>
        </w:rPr>
      </w:pPr>
      <w:r>
        <w:rPr>
          <w:rFonts w:ascii="Times New Roman" w:hAnsi="Times New Roman" w:cs="Times New Roman"/>
          <w:sz w:val="28"/>
          <w:szCs w:val="28"/>
        </w:rPr>
        <w:tab/>
        <w:t>Згідно  проєкту відведення поверхневих стічних вод з території благоус</w:t>
      </w:r>
      <w:r>
        <w:rPr>
          <w:rFonts w:ascii="Times New Roman" w:hAnsi="Times New Roman" w:cs="Times New Roman"/>
          <w:sz w:val="28"/>
          <w:szCs w:val="28"/>
        </w:rPr>
        <w:t>т</w:t>
      </w:r>
      <w:r>
        <w:rPr>
          <w:rFonts w:ascii="Times New Roman" w:hAnsi="Times New Roman" w:cs="Times New Roman"/>
          <w:sz w:val="28"/>
          <w:szCs w:val="28"/>
        </w:rPr>
        <w:t>рою і доріг проєктом передбачається здійснювати системою каналізації повер</w:t>
      </w:r>
      <w:r>
        <w:rPr>
          <w:rFonts w:ascii="Times New Roman" w:hAnsi="Times New Roman" w:cs="Times New Roman"/>
          <w:sz w:val="28"/>
          <w:szCs w:val="28"/>
        </w:rPr>
        <w:t>х</w:t>
      </w:r>
      <w:r>
        <w:rPr>
          <w:rFonts w:ascii="Times New Roman" w:hAnsi="Times New Roman" w:cs="Times New Roman"/>
          <w:sz w:val="28"/>
          <w:szCs w:val="28"/>
        </w:rPr>
        <w:t xml:space="preserve">невих вод закритого типу. </w:t>
      </w:r>
      <w:r w:rsidR="001562F8" w:rsidRPr="001562F8">
        <w:rPr>
          <w:rFonts w:ascii="Times New Roman" w:hAnsi="Times New Roman" w:cs="Times New Roman"/>
          <w:color w:val="1F1F1F"/>
          <w:sz w:val="28"/>
          <w:szCs w:val="28"/>
          <w:shd w:val="clear" w:color="auto" w:fill="FFFFFF"/>
        </w:rPr>
        <w:t>Очищені поверхневі стічні води надходять до резе</w:t>
      </w:r>
      <w:r w:rsidR="001562F8" w:rsidRPr="001562F8">
        <w:rPr>
          <w:rFonts w:ascii="Times New Roman" w:hAnsi="Times New Roman" w:cs="Times New Roman"/>
          <w:color w:val="1F1F1F"/>
          <w:sz w:val="28"/>
          <w:szCs w:val="28"/>
          <w:shd w:val="clear" w:color="auto" w:fill="FFFFFF"/>
        </w:rPr>
        <w:t>р</w:t>
      </w:r>
      <w:r w:rsidR="001562F8" w:rsidRPr="001562F8">
        <w:rPr>
          <w:rFonts w:ascii="Times New Roman" w:hAnsi="Times New Roman" w:cs="Times New Roman"/>
          <w:color w:val="1F1F1F"/>
          <w:sz w:val="28"/>
          <w:szCs w:val="28"/>
          <w:shd w:val="clear" w:color="auto" w:fill="FFFFFF"/>
        </w:rPr>
        <w:t>вуарів-накопичувачів для подальшого повторного використання на господарські потреби, зокрема для миття та зрошення території.</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8.2. ЕЛЕКТРОПОСТАЧАННЯ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Електропостачання проектованої забудови передбачається від існуючої ел</w:t>
      </w:r>
      <w:r>
        <w:rPr>
          <w:rFonts w:ascii="Times New Roman" w:hAnsi="Times New Roman" w:cs="Times New Roman"/>
          <w:sz w:val="28"/>
          <w:szCs w:val="28"/>
        </w:rPr>
        <w:t>е</w:t>
      </w:r>
      <w:r>
        <w:rPr>
          <w:rFonts w:ascii="Times New Roman" w:hAnsi="Times New Roman" w:cs="Times New Roman"/>
          <w:sz w:val="28"/>
          <w:szCs w:val="28"/>
        </w:rPr>
        <w:t>ктророзподільної системи згідно технічних умов експлуатаційних служб.</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Для електропостачання проєктної забудови передбачається  підключення до існуючої повітряної лінії електропередачі 10 кВ. Проектні мережі 0,4 кВ пере</w:t>
      </w:r>
      <w:r>
        <w:rPr>
          <w:rFonts w:ascii="Times New Roman" w:hAnsi="Times New Roman" w:cs="Times New Roman"/>
          <w:sz w:val="28"/>
          <w:szCs w:val="28"/>
        </w:rPr>
        <w:t>д</w:t>
      </w:r>
      <w:r>
        <w:rPr>
          <w:rFonts w:ascii="Times New Roman" w:hAnsi="Times New Roman" w:cs="Times New Roman"/>
          <w:sz w:val="28"/>
          <w:szCs w:val="28"/>
        </w:rPr>
        <w:t xml:space="preserve">бачено виконати повітряним способом.   </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8.3. ГАЗОПОСТАЧАННЯ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Проєктом детального плану території підключення до мережі газопостача</w:t>
      </w:r>
      <w:r>
        <w:rPr>
          <w:rFonts w:ascii="Times New Roman" w:hAnsi="Times New Roman" w:cs="Times New Roman"/>
          <w:sz w:val="28"/>
          <w:szCs w:val="28"/>
        </w:rPr>
        <w:t>н</w:t>
      </w:r>
      <w:r>
        <w:rPr>
          <w:rFonts w:ascii="Times New Roman" w:hAnsi="Times New Roman" w:cs="Times New Roman"/>
          <w:sz w:val="28"/>
          <w:szCs w:val="28"/>
        </w:rPr>
        <w:t>ня не передбачається.</w:t>
      </w:r>
    </w:p>
    <w:p w:rsidR="001072A4" w:rsidRDefault="001072A4" w:rsidP="004440A7">
      <w:pPr>
        <w:ind w:firstLine="567"/>
        <w:jc w:val="both"/>
        <w:rPr>
          <w:rFonts w:ascii="Times New Roman" w:hAnsi="Times New Roman" w:cs="Times New Roman"/>
          <w:sz w:val="28"/>
          <w:szCs w:val="28"/>
        </w:rPr>
      </w:pPr>
      <w:r w:rsidRPr="001072A4">
        <w:rPr>
          <w:rFonts w:ascii="Times New Roman" w:hAnsi="Times New Roman" w:cs="Times New Roman"/>
          <w:b/>
          <w:sz w:val="28"/>
          <w:szCs w:val="28"/>
        </w:rPr>
        <w:t>Примітка:</w:t>
      </w:r>
      <w:r w:rsidRPr="001072A4">
        <w:rPr>
          <w:rFonts w:ascii="Times New Roman" w:hAnsi="Times New Roman" w:cs="Times New Roman"/>
          <w:sz w:val="28"/>
          <w:szCs w:val="28"/>
        </w:rPr>
        <w:t xml:space="preserve"> Наявність СВГ у складі АГЗП не є підключенням об’єкта до м</w:t>
      </w:r>
      <w:r w:rsidRPr="001072A4">
        <w:rPr>
          <w:rFonts w:ascii="Times New Roman" w:hAnsi="Times New Roman" w:cs="Times New Roman"/>
          <w:sz w:val="28"/>
          <w:szCs w:val="28"/>
        </w:rPr>
        <w:t>е</w:t>
      </w:r>
      <w:r w:rsidRPr="001072A4">
        <w:rPr>
          <w:rFonts w:ascii="Times New Roman" w:hAnsi="Times New Roman" w:cs="Times New Roman"/>
          <w:sz w:val="28"/>
          <w:szCs w:val="28"/>
        </w:rPr>
        <w:t>режі газопостачання.</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8.4. ТЕПЛОПОСТАЧАННЯ</w:t>
      </w:r>
    </w:p>
    <w:p w:rsidR="00B54B34" w:rsidRPr="00B54B34" w:rsidRDefault="00B54B34" w:rsidP="00B54B34">
      <w:pPr>
        <w:ind w:firstLine="567"/>
        <w:jc w:val="both"/>
        <w:rPr>
          <w:rFonts w:ascii="Times New Roman" w:hAnsi="Times New Roman" w:cs="Times New Roman"/>
          <w:color w:val="222222"/>
          <w:sz w:val="28"/>
          <w:szCs w:val="28"/>
          <w:shd w:val="clear" w:color="auto" w:fill="FFFFFF"/>
        </w:rPr>
      </w:pPr>
      <w:r w:rsidRPr="00B54B34">
        <w:rPr>
          <w:rFonts w:ascii="Times New Roman" w:hAnsi="Times New Roman" w:cs="Times New Roman"/>
          <w:color w:val="222222"/>
          <w:sz w:val="28"/>
          <w:szCs w:val="28"/>
          <w:shd w:val="clear" w:color="auto" w:fill="FFFFFF"/>
        </w:rPr>
        <w:t>Опалення проєктованого об’єкта передбачається забезпечувати локальними засобами теплопостачання, зокрема сучасними електричними опалювальними приладами або котлами на твердому паливі. З метою економії паливно-енергетичних ресурсів на наступних стадіях проєктування необхідно передбач</w:t>
      </w:r>
      <w:r w:rsidRPr="00B54B34">
        <w:rPr>
          <w:rFonts w:ascii="Times New Roman" w:hAnsi="Times New Roman" w:cs="Times New Roman"/>
          <w:color w:val="222222"/>
          <w:sz w:val="28"/>
          <w:szCs w:val="28"/>
          <w:shd w:val="clear" w:color="auto" w:fill="FFFFFF"/>
        </w:rPr>
        <w:t>и</w:t>
      </w:r>
      <w:r w:rsidRPr="00B54B34">
        <w:rPr>
          <w:rFonts w:ascii="Times New Roman" w:hAnsi="Times New Roman" w:cs="Times New Roman"/>
          <w:color w:val="222222"/>
          <w:sz w:val="28"/>
          <w:szCs w:val="28"/>
          <w:shd w:val="clear" w:color="auto" w:fill="FFFFFF"/>
        </w:rPr>
        <w:lastRenderedPageBreak/>
        <w:t>ти впровадження енергоефективних проєктних рішень з урахуванням можливо</w:t>
      </w:r>
      <w:r w:rsidRPr="00B54B34">
        <w:rPr>
          <w:rFonts w:ascii="Times New Roman" w:hAnsi="Times New Roman" w:cs="Times New Roman"/>
          <w:color w:val="222222"/>
          <w:sz w:val="28"/>
          <w:szCs w:val="28"/>
          <w:shd w:val="clear" w:color="auto" w:fill="FFFFFF"/>
        </w:rPr>
        <w:t>с</w:t>
      </w:r>
      <w:r w:rsidRPr="00B54B34">
        <w:rPr>
          <w:rFonts w:ascii="Times New Roman" w:hAnsi="Times New Roman" w:cs="Times New Roman"/>
          <w:color w:val="222222"/>
          <w:sz w:val="28"/>
          <w:szCs w:val="28"/>
          <w:shd w:val="clear" w:color="auto" w:fill="FFFFFF"/>
        </w:rPr>
        <w:t>ті використання альтернативних видів енергії та застосування будівельних кон</w:t>
      </w:r>
      <w:r w:rsidRPr="00B54B34">
        <w:rPr>
          <w:rFonts w:ascii="Times New Roman" w:hAnsi="Times New Roman" w:cs="Times New Roman"/>
          <w:color w:val="222222"/>
          <w:sz w:val="28"/>
          <w:szCs w:val="28"/>
          <w:shd w:val="clear" w:color="auto" w:fill="FFFFFF"/>
        </w:rPr>
        <w:t>с</w:t>
      </w:r>
      <w:r w:rsidRPr="00B54B34">
        <w:rPr>
          <w:rFonts w:ascii="Times New Roman" w:hAnsi="Times New Roman" w:cs="Times New Roman"/>
          <w:color w:val="222222"/>
          <w:sz w:val="28"/>
          <w:szCs w:val="28"/>
          <w:shd w:val="clear" w:color="auto" w:fill="FFFFFF"/>
        </w:rPr>
        <w:t>трукцій із підвищеними теплоізоляційними властивостями.</w:t>
      </w:r>
    </w:p>
    <w:p w:rsidR="006D0B7F" w:rsidRDefault="00F20C8C" w:rsidP="00B54B34">
      <w:pPr>
        <w:ind w:firstLine="567"/>
        <w:jc w:val="center"/>
        <w:rPr>
          <w:rFonts w:ascii="Times New Roman" w:hAnsi="Times New Roman" w:cs="Times New Roman"/>
          <w:sz w:val="28"/>
          <w:szCs w:val="28"/>
        </w:rPr>
      </w:pPr>
      <w:r>
        <w:rPr>
          <w:rFonts w:ascii="Times New Roman" w:hAnsi="Times New Roman" w:cs="Times New Roman"/>
          <w:sz w:val="28"/>
          <w:szCs w:val="28"/>
        </w:rPr>
        <w:t>8.5. ТЕЛЕКОМУНІКАЦІЙНІ МЕРЕЖІ ТА ОБ’ЄКТИ</w:t>
      </w:r>
    </w:p>
    <w:p w:rsidR="006D0B7F" w:rsidRDefault="001562F8" w:rsidP="004440A7">
      <w:pPr>
        <w:ind w:firstLine="567"/>
        <w:jc w:val="both"/>
        <w:rPr>
          <w:rFonts w:ascii="Times New Roman" w:hAnsi="Times New Roman" w:cs="Times New Roman"/>
          <w:sz w:val="28"/>
          <w:szCs w:val="28"/>
        </w:rPr>
      </w:pPr>
      <w:r w:rsidRPr="001562F8">
        <w:rPr>
          <w:rFonts w:ascii="Times New Roman" w:hAnsi="Times New Roman" w:cs="Times New Roman"/>
          <w:color w:val="222222"/>
          <w:sz w:val="28"/>
          <w:szCs w:val="28"/>
          <w:shd w:val="clear" w:color="auto" w:fill="FFFFFF"/>
        </w:rPr>
        <w:t>Передбачається забезпечення проєктованих об’єктів необхідними телек</w:t>
      </w:r>
      <w:r w:rsidRPr="001562F8">
        <w:rPr>
          <w:rFonts w:ascii="Times New Roman" w:hAnsi="Times New Roman" w:cs="Times New Roman"/>
          <w:color w:val="222222"/>
          <w:sz w:val="28"/>
          <w:szCs w:val="28"/>
          <w:shd w:val="clear" w:color="auto" w:fill="FFFFFF"/>
        </w:rPr>
        <w:t>о</w:t>
      </w:r>
      <w:r w:rsidRPr="001562F8">
        <w:rPr>
          <w:rFonts w:ascii="Times New Roman" w:hAnsi="Times New Roman" w:cs="Times New Roman"/>
          <w:color w:val="222222"/>
          <w:sz w:val="28"/>
          <w:szCs w:val="28"/>
          <w:shd w:val="clear" w:color="auto" w:fill="FFFFFF"/>
        </w:rPr>
        <w:t>мунікаційними мережами, а також системами оповіщення про пожежу та кер</w:t>
      </w:r>
      <w:r w:rsidRPr="001562F8">
        <w:rPr>
          <w:rFonts w:ascii="Times New Roman" w:hAnsi="Times New Roman" w:cs="Times New Roman"/>
          <w:color w:val="222222"/>
          <w:sz w:val="28"/>
          <w:szCs w:val="28"/>
          <w:shd w:val="clear" w:color="auto" w:fill="FFFFFF"/>
        </w:rPr>
        <w:t>у</w:t>
      </w:r>
      <w:r w:rsidRPr="001562F8">
        <w:rPr>
          <w:rFonts w:ascii="Times New Roman" w:hAnsi="Times New Roman" w:cs="Times New Roman"/>
          <w:color w:val="222222"/>
          <w:sz w:val="28"/>
          <w:szCs w:val="28"/>
          <w:shd w:val="clear" w:color="auto" w:fill="FFFFFF"/>
        </w:rPr>
        <w:t>вання евакуацією відповідно до вимог чинних нормативних документів</w:t>
      </w:r>
      <w:r w:rsidR="00F20C8C">
        <w:rPr>
          <w:rFonts w:ascii="Times New Roman" w:hAnsi="Times New Roman" w:cs="Times New Roman"/>
          <w:sz w:val="28"/>
          <w:szCs w:val="28"/>
        </w:rPr>
        <w:t xml:space="preserve">. Місця вводу основних мереж інженерного забезпечення в будівлі та місця їх прокладки від точки врізки в існуючі мережі визначатимуться проектними рішеннями при розробці робочого проекту об’єкту.  </w:t>
      </w: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t>9. ІНЖЕНЕРНА ПІДГОТОВКА ТА БЛАГОУСТРІЙ ТЕРИТОРІЇ</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9.1. ІНЖЕНЕРНА ПІДГОТОВКА І ЗАХИСТ ТЕРИТОРІЇ</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Вертикальне планування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Заходи з вертикального планування розроблено згідно планувальних рішень на топографічному матеріалі масштабу 1:500 і виконано у відповідності з ДБН Б.2.2-12:2019, ДБН Б.1.1-14:2021, ДБН В.2.3-5:2018. Розділ підтверджує технічну спроможність та економічну доцільність планувального вирішення проєктної території.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Вертикальне планування території виконано для існуючих та проектних проїздів та вирішено в ув’язці з прилеглими територіями та вуличною мережею. Вертикальне планування територій під окремі об’єкти забудови рекомендується виконати на наступних стадіях проєктування.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Висотне вирішення проєктної території подано</w:t>
      </w:r>
      <w:r w:rsidR="006A6078">
        <w:rPr>
          <w:rFonts w:ascii="Times New Roman" w:hAnsi="Times New Roman" w:cs="Times New Roman"/>
          <w:sz w:val="28"/>
          <w:szCs w:val="28"/>
        </w:rPr>
        <w:t xml:space="preserve"> проєктними</w:t>
      </w:r>
      <w:r>
        <w:rPr>
          <w:rFonts w:ascii="Times New Roman" w:hAnsi="Times New Roman" w:cs="Times New Roman"/>
          <w:sz w:val="28"/>
          <w:szCs w:val="28"/>
        </w:rPr>
        <w:t xml:space="preserve"> відмітками та ухилами по осям проїзних частин. Проєктні відмітки відносяться до верху по</w:t>
      </w:r>
      <w:r>
        <w:rPr>
          <w:rFonts w:ascii="Times New Roman" w:hAnsi="Times New Roman" w:cs="Times New Roman"/>
          <w:sz w:val="28"/>
          <w:szCs w:val="28"/>
        </w:rPr>
        <w:t>к</w:t>
      </w:r>
      <w:r>
        <w:rPr>
          <w:rFonts w:ascii="Times New Roman" w:hAnsi="Times New Roman" w:cs="Times New Roman"/>
          <w:sz w:val="28"/>
          <w:szCs w:val="28"/>
        </w:rPr>
        <w:t>риття та встановлені у місцях перетину проїзних частин вулиць. Ухили та від</w:t>
      </w:r>
      <w:r>
        <w:rPr>
          <w:rFonts w:ascii="Times New Roman" w:hAnsi="Times New Roman" w:cs="Times New Roman"/>
          <w:sz w:val="28"/>
          <w:szCs w:val="28"/>
        </w:rPr>
        <w:t>с</w:t>
      </w:r>
      <w:r>
        <w:rPr>
          <w:rFonts w:ascii="Times New Roman" w:hAnsi="Times New Roman" w:cs="Times New Roman"/>
          <w:sz w:val="28"/>
          <w:szCs w:val="28"/>
        </w:rPr>
        <w:t>тані представлені у вигляді дробу:в чисельнику – ухил в тисячних, в знаменнику – відстань ухилу в метрах.</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При проєктуванні нових проїздів передбачено влаштування проїзних частин з асфальтобетонним покриттям.                  </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Організація відведення дощових та талих вод                                 </w:t>
      </w:r>
    </w:p>
    <w:p w:rsidR="001072A4" w:rsidRDefault="001072A4" w:rsidP="004440A7">
      <w:pPr>
        <w:ind w:firstLine="567"/>
        <w:jc w:val="both"/>
        <w:rPr>
          <w:rFonts w:ascii="Times New Roman" w:hAnsi="Times New Roman" w:cs="Times New Roman"/>
          <w:sz w:val="28"/>
          <w:szCs w:val="28"/>
        </w:rPr>
      </w:pPr>
      <w:r w:rsidRPr="001072A4">
        <w:rPr>
          <w:rFonts w:ascii="Times New Roman" w:hAnsi="Times New Roman" w:cs="Times New Roman"/>
          <w:sz w:val="28"/>
          <w:szCs w:val="28"/>
        </w:rPr>
        <w:t>Відведення поверхневих стоків з території земельної ділянки передбачаєт</w:t>
      </w:r>
      <w:r w:rsidRPr="001072A4">
        <w:rPr>
          <w:rFonts w:ascii="Times New Roman" w:hAnsi="Times New Roman" w:cs="Times New Roman"/>
          <w:sz w:val="28"/>
          <w:szCs w:val="28"/>
        </w:rPr>
        <w:t>ь</w:t>
      </w:r>
      <w:r w:rsidRPr="001072A4">
        <w:rPr>
          <w:rFonts w:ascii="Times New Roman" w:hAnsi="Times New Roman" w:cs="Times New Roman"/>
          <w:sz w:val="28"/>
          <w:szCs w:val="28"/>
        </w:rPr>
        <w:t>ся системоювідведення поверхневих вод з очищенням стоків на проєктних очи</w:t>
      </w:r>
      <w:r w:rsidRPr="001072A4">
        <w:rPr>
          <w:rFonts w:ascii="Times New Roman" w:hAnsi="Times New Roman" w:cs="Times New Roman"/>
          <w:sz w:val="28"/>
          <w:szCs w:val="28"/>
        </w:rPr>
        <w:t>с</w:t>
      </w:r>
      <w:r w:rsidRPr="001072A4">
        <w:rPr>
          <w:rFonts w:ascii="Times New Roman" w:hAnsi="Times New Roman" w:cs="Times New Roman"/>
          <w:sz w:val="28"/>
          <w:szCs w:val="28"/>
        </w:rPr>
        <w:t>них спорудах таподальшим відведенням очищених вод у резервуари-накопичувачі з метою їх повторноговикористання для господарських потреб, а саме для миття та зрошення території.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Відведення атмосферних вод від будівель переважно забезпечується вик</w:t>
      </w:r>
      <w:r>
        <w:rPr>
          <w:rFonts w:ascii="Times New Roman" w:hAnsi="Times New Roman" w:cs="Times New Roman"/>
          <w:sz w:val="28"/>
          <w:szCs w:val="28"/>
        </w:rPr>
        <w:t>о</w:t>
      </w:r>
      <w:r>
        <w:rPr>
          <w:rFonts w:ascii="Times New Roman" w:hAnsi="Times New Roman" w:cs="Times New Roman"/>
          <w:sz w:val="28"/>
          <w:szCs w:val="28"/>
        </w:rPr>
        <w:t xml:space="preserve">нанням вертикального планування та вимощення. </w:t>
      </w:r>
    </w:p>
    <w:p w:rsidR="006D0B7F" w:rsidRDefault="00F20C8C" w:rsidP="004440A7">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Інженерний захист території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Інженерна підготовка території виконується з метою покращення санітарно-гігієнічних умов функціонування будівель і включає вертикальне планування для відводу поверхневих вод, інженерний захист від підтоплення.</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Організацію поверхневого стоку передбачається здійснити водовідвідною</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системою з влаштуванням дощоприймачів та лотків, перекритих решітками, в комплексі з заходами по вертикальному плануванню.           </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Вертикальне планування території забезпечуватиме допустимі для руху транспорту і пішоходів ухили на під’їздах (згідно ДБН В.2.3-5:2018) з раціон</w:t>
      </w:r>
      <w:r>
        <w:rPr>
          <w:rFonts w:ascii="Times New Roman" w:hAnsi="Times New Roman" w:cs="Times New Roman"/>
          <w:sz w:val="28"/>
          <w:szCs w:val="28"/>
        </w:rPr>
        <w:t>а</w:t>
      </w:r>
      <w:r>
        <w:rPr>
          <w:rFonts w:ascii="Times New Roman" w:hAnsi="Times New Roman" w:cs="Times New Roman"/>
          <w:sz w:val="28"/>
          <w:szCs w:val="28"/>
        </w:rPr>
        <w:t xml:space="preserve">льним балансом земляних робіт, таким чином, щоб розміщення земляних мас не викликало зсувні та посадочні явища, порушення режиму ґрунтових вод.   </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9.2. БЛАГОУСТРІЙ ТЕРИТОРІЇ</w:t>
      </w:r>
    </w:p>
    <w:p w:rsidR="006D0B7F" w:rsidRDefault="004B363B" w:rsidP="004440A7">
      <w:pPr>
        <w:ind w:firstLine="567"/>
        <w:jc w:val="both"/>
        <w:rPr>
          <w:rFonts w:ascii="Times New Roman" w:hAnsi="Times New Roman" w:cs="Times New Roman"/>
          <w:sz w:val="28"/>
          <w:szCs w:val="28"/>
        </w:rPr>
      </w:pPr>
      <w:r w:rsidRPr="004B363B">
        <w:rPr>
          <w:rFonts w:ascii="Times New Roman" w:hAnsi="Times New Roman" w:cs="Times New Roman"/>
          <w:color w:val="1F1F1F"/>
          <w:sz w:val="28"/>
          <w:szCs w:val="28"/>
          <w:shd w:val="clear" w:color="auto" w:fill="FFFFFF"/>
        </w:rPr>
        <w:t>Благоустрій території проєктування передбачає облаштування зелених зон, зокрема газонів із багаторічних трав та квітників</w:t>
      </w:r>
      <w:r w:rsidR="00F20C8C" w:rsidRPr="004B363B">
        <w:rPr>
          <w:rFonts w:ascii="Times New Roman" w:hAnsi="Times New Roman" w:cs="Times New Roman"/>
          <w:sz w:val="28"/>
          <w:szCs w:val="28"/>
        </w:rPr>
        <w:t>.</w:t>
      </w:r>
      <w:r w:rsidR="00F20C8C">
        <w:rPr>
          <w:rFonts w:ascii="Times New Roman" w:hAnsi="Times New Roman" w:cs="Times New Roman"/>
          <w:sz w:val="28"/>
          <w:szCs w:val="28"/>
        </w:rPr>
        <w:t xml:space="preserve"> Також по території вздовж шляхів руху транспорту та пішоходів передбачено встановлення щогл з осві</w:t>
      </w:r>
      <w:r w:rsidR="00F20C8C">
        <w:rPr>
          <w:rFonts w:ascii="Times New Roman" w:hAnsi="Times New Roman" w:cs="Times New Roman"/>
          <w:sz w:val="28"/>
          <w:szCs w:val="28"/>
        </w:rPr>
        <w:t>т</w:t>
      </w:r>
      <w:r w:rsidR="00F20C8C">
        <w:rPr>
          <w:rFonts w:ascii="Times New Roman" w:hAnsi="Times New Roman" w:cs="Times New Roman"/>
          <w:sz w:val="28"/>
          <w:szCs w:val="28"/>
        </w:rPr>
        <w:t>ленням, на місцях перетину цих шляхів на покритті влаштовуються позначення для підвищення уваги учасників руху для забезпечення безпечного пересування по території АЗС.</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9.3. ВИКОРИСТАННЯ ПІДЗЕМНОГО ПРОСТОРУ</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Підземний простір території проєктування передбачається використовувати для розміщення підземних технологічних та інженерних споруд, необхідних для функціонування запроєктованої автозаправної станції. Передбачається розм</w:t>
      </w:r>
      <w:r>
        <w:rPr>
          <w:rFonts w:ascii="Times New Roman" w:hAnsi="Times New Roman" w:cs="Times New Roman"/>
          <w:sz w:val="28"/>
          <w:szCs w:val="28"/>
        </w:rPr>
        <w:t>і</w:t>
      </w:r>
      <w:r>
        <w:rPr>
          <w:rFonts w:ascii="Times New Roman" w:hAnsi="Times New Roman" w:cs="Times New Roman"/>
          <w:sz w:val="28"/>
          <w:szCs w:val="28"/>
        </w:rPr>
        <w:t>щення групи підземних резервуарів для зберігання палива загальним об'ємом 150 м³ (50+50+50 м³), підземного резервуара для зберігання AdBlue об'ємом 5 м³, підземного резервуара АГЗП об'ємом 19,9 м³, підземного сепаратора нафтопр</w:t>
      </w:r>
      <w:r>
        <w:rPr>
          <w:rFonts w:ascii="Times New Roman" w:hAnsi="Times New Roman" w:cs="Times New Roman"/>
          <w:sz w:val="28"/>
          <w:szCs w:val="28"/>
        </w:rPr>
        <w:t>о</w:t>
      </w:r>
      <w:r>
        <w:rPr>
          <w:rFonts w:ascii="Times New Roman" w:hAnsi="Times New Roman" w:cs="Times New Roman"/>
          <w:sz w:val="28"/>
          <w:szCs w:val="28"/>
        </w:rPr>
        <w:t>дуктів, двох резервуарів-накопичувачів води об'ємом по 50 м³ кожен, очисних споруд, а також водозабірної свердловини.</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Розміщення підземних споруд та інженерних об'єктів передбачається з д</w:t>
      </w:r>
      <w:r>
        <w:rPr>
          <w:rFonts w:ascii="Times New Roman" w:hAnsi="Times New Roman" w:cs="Times New Roman"/>
          <w:sz w:val="28"/>
          <w:szCs w:val="28"/>
        </w:rPr>
        <w:t>о</w:t>
      </w:r>
      <w:r>
        <w:rPr>
          <w:rFonts w:ascii="Times New Roman" w:hAnsi="Times New Roman" w:cs="Times New Roman"/>
          <w:sz w:val="28"/>
          <w:szCs w:val="28"/>
        </w:rPr>
        <w:t>триманням вимог чинних нормативних документів, протипожежних, санітарних, екологічних та технологічних вимог, а також встановлених нормативних відст</w:t>
      </w:r>
      <w:r>
        <w:rPr>
          <w:rFonts w:ascii="Times New Roman" w:hAnsi="Times New Roman" w:cs="Times New Roman"/>
          <w:sz w:val="28"/>
          <w:szCs w:val="28"/>
        </w:rPr>
        <w:t>а</w:t>
      </w:r>
      <w:r>
        <w:rPr>
          <w:rFonts w:ascii="Times New Roman" w:hAnsi="Times New Roman" w:cs="Times New Roman"/>
          <w:sz w:val="28"/>
          <w:szCs w:val="28"/>
        </w:rPr>
        <w:t>ней до будівель, споруд, інженерних мереж та інших об'єктів.</w:t>
      </w:r>
    </w:p>
    <w:p w:rsidR="00EC3883" w:rsidRDefault="00EC3883" w:rsidP="004440A7">
      <w:pPr>
        <w:ind w:firstLine="567"/>
        <w:jc w:val="both"/>
        <w:rPr>
          <w:rFonts w:ascii="Times New Roman" w:hAnsi="Times New Roman" w:cs="Times New Roman"/>
          <w:sz w:val="28"/>
          <w:szCs w:val="28"/>
        </w:rPr>
      </w:pPr>
    </w:p>
    <w:p w:rsidR="00EC3883" w:rsidRDefault="00EC3883" w:rsidP="004440A7">
      <w:pPr>
        <w:ind w:firstLine="567"/>
        <w:jc w:val="both"/>
        <w:rPr>
          <w:rFonts w:ascii="Times New Roman" w:hAnsi="Times New Roman" w:cs="Times New Roman"/>
          <w:sz w:val="28"/>
          <w:szCs w:val="28"/>
        </w:rPr>
      </w:pPr>
    </w:p>
    <w:p w:rsidR="006D0B7F" w:rsidRPr="008E6B2D" w:rsidRDefault="00F20C8C" w:rsidP="004440A7">
      <w:pPr>
        <w:ind w:firstLine="567"/>
        <w:jc w:val="center"/>
        <w:rPr>
          <w:rFonts w:ascii="Times New Roman" w:hAnsi="Times New Roman" w:cs="Times New Roman"/>
          <w:sz w:val="28"/>
          <w:szCs w:val="28"/>
        </w:rPr>
      </w:pPr>
      <w:r w:rsidRPr="008E6B2D">
        <w:rPr>
          <w:rFonts w:ascii="Times New Roman" w:hAnsi="Times New Roman" w:cs="Times New Roman"/>
          <w:sz w:val="28"/>
          <w:szCs w:val="28"/>
        </w:rPr>
        <w:lastRenderedPageBreak/>
        <w:t>9.4. ПОВОДЖЕННЯ З ВІДХОДАМИ</w:t>
      </w:r>
    </w:p>
    <w:p w:rsidR="008E6B2D" w:rsidRPr="008E6B2D" w:rsidRDefault="008E6B2D" w:rsidP="004440A7">
      <w:pPr>
        <w:ind w:firstLine="567"/>
        <w:jc w:val="both"/>
        <w:rPr>
          <w:rFonts w:ascii="Times New Roman" w:hAnsi="Times New Roman" w:cs="Times New Roman"/>
          <w:color w:val="222222"/>
          <w:sz w:val="28"/>
          <w:szCs w:val="28"/>
          <w:shd w:val="clear" w:color="auto" w:fill="FFFFFF"/>
        </w:rPr>
      </w:pPr>
      <w:r w:rsidRPr="008E6B2D">
        <w:rPr>
          <w:rFonts w:ascii="Times New Roman" w:hAnsi="Times New Roman" w:cs="Times New Roman"/>
          <w:color w:val="222222"/>
          <w:sz w:val="28"/>
          <w:szCs w:val="28"/>
          <w:shd w:val="clear" w:color="auto" w:fill="FFFFFF"/>
        </w:rPr>
        <w:t>Для забезпечення виконання вимог Закону України «Про управління відх</w:t>
      </w:r>
      <w:r w:rsidRPr="008E6B2D">
        <w:rPr>
          <w:rFonts w:ascii="Times New Roman" w:hAnsi="Times New Roman" w:cs="Times New Roman"/>
          <w:color w:val="222222"/>
          <w:sz w:val="28"/>
          <w:szCs w:val="28"/>
          <w:shd w:val="clear" w:color="auto" w:fill="FFFFFF"/>
        </w:rPr>
        <w:t>о</w:t>
      </w:r>
      <w:r w:rsidRPr="008E6B2D">
        <w:rPr>
          <w:rFonts w:ascii="Times New Roman" w:hAnsi="Times New Roman" w:cs="Times New Roman"/>
          <w:color w:val="222222"/>
          <w:sz w:val="28"/>
          <w:szCs w:val="28"/>
          <w:shd w:val="clear" w:color="auto" w:fill="FFFFFF"/>
        </w:rPr>
        <w:t>дами» на території детального плану передбачається організація роздільного збирання відходів з подальшою передачею їх спеціалізованим суб’єктам госп</w:t>
      </w:r>
      <w:r w:rsidRPr="008E6B2D">
        <w:rPr>
          <w:rFonts w:ascii="Times New Roman" w:hAnsi="Times New Roman" w:cs="Times New Roman"/>
          <w:color w:val="222222"/>
          <w:sz w:val="28"/>
          <w:szCs w:val="28"/>
          <w:shd w:val="clear" w:color="auto" w:fill="FFFFFF"/>
        </w:rPr>
        <w:t>о</w:t>
      </w:r>
      <w:r w:rsidRPr="008E6B2D">
        <w:rPr>
          <w:rFonts w:ascii="Times New Roman" w:hAnsi="Times New Roman" w:cs="Times New Roman"/>
          <w:color w:val="222222"/>
          <w:sz w:val="28"/>
          <w:szCs w:val="28"/>
          <w:shd w:val="clear" w:color="auto" w:fill="FFFFFF"/>
        </w:rPr>
        <w:t>дарювання відповідно до вимог чинного законодавства.</w:t>
      </w:r>
    </w:p>
    <w:p w:rsidR="006D0B7F" w:rsidRPr="00A40A8B" w:rsidRDefault="00F20C8C" w:rsidP="004440A7">
      <w:pPr>
        <w:ind w:firstLine="567"/>
        <w:jc w:val="both"/>
        <w:rPr>
          <w:rFonts w:ascii="Times New Roman" w:hAnsi="Times New Roman" w:cs="Times New Roman"/>
          <w:sz w:val="28"/>
          <w:szCs w:val="28"/>
        </w:rPr>
      </w:pPr>
      <w:r w:rsidRPr="00A40A8B">
        <w:rPr>
          <w:rFonts w:ascii="Times New Roman" w:hAnsi="Times New Roman" w:cs="Times New Roman"/>
          <w:sz w:val="28"/>
          <w:szCs w:val="28"/>
        </w:rPr>
        <w:tab/>
      </w:r>
      <w:r w:rsidR="00A40A8B" w:rsidRPr="00A40A8B">
        <w:rPr>
          <w:rFonts w:ascii="Times New Roman" w:hAnsi="Times New Roman" w:cs="Times New Roman"/>
          <w:color w:val="222222"/>
          <w:sz w:val="28"/>
          <w:szCs w:val="28"/>
          <w:shd w:val="clear" w:color="auto" w:fill="FFFFFF"/>
        </w:rPr>
        <w:t>Для роздільного збирання відходів передбачається влаштування огородж</w:t>
      </w:r>
      <w:r w:rsidR="00A40A8B" w:rsidRPr="00A40A8B">
        <w:rPr>
          <w:rFonts w:ascii="Times New Roman" w:hAnsi="Times New Roman" w:cs="Times New Roman"/>
          <w:color w:val="222222"/>
          <w:sz w:val="28"/>
          <w:szCs w:val="28"/>
          <w:shd w:val="clear" w:color="auto" w:fill="FFFFFF"/>
        </w:rPr>
        <w:t>е</w:t>
      </w:r>
      <w:r w:rsidR="00A40A8B" w:rsidRPr="00A40A8B">
        <w:rPr>
          <w:rFonts w:ascii="Times New Roman" w:hAnsi="Times New Roman" w:cs="Times New Roman"/>
          <w:color w:val="222222"/>
          <w:sz w:val="28"/>
          <w:szCs w:val="28"/>
          <w:shd w:val="clear" w:color="auto" w:fill="FFFFFF"/>
        </w:rPr>
        <w:t>них майданчиків із твердим покриттям для розміщення відповідних контейнерів згідно з вимогами чинних санітарних норм.</w:t>
      </w:r>
    </w:p>
    <w:p w:rsidR="00A54418" w:rsidRPr="000D317A" w:rsidRDefault="00F20C8C" w:rsidP="000D317A">
      <w:pPr>
        <w:ind w:firstLine="567"/>
        <w:jc w:val="both"/>
        <w:rPr>
          <w:rFonts w:ascii="Times New Roman" w:hAnsi="Times New Roman" w:cs="Times New Roman"/>
          <w:sz w:val="28"/>
          <w:szCs w:val="28"/>
        </w:rPr>
      </w:pPr>
      <w:r>
        <w:rPr>
          <w:rFonts w:ascii="Times New Roman" w:hAnsi="Times New Roman" w:cs="Times New Roman"/>
          <w:sz w:val="28"/>
          <w:szCs w:val="28"/>
        </w:rPr>
        <w:tab/>
        <w:t>Санітарне очищення території – один з найважливіших санітарно-гігієнічних заходів, сприяючих охороні здоров’я населення і навколишнього природного середовища, і включає комплекс робіт по збору, видаленню, зне</w:t>
      </w:r>
      <w:r>
        <w:rPr>
          <w:rFonts w:ascii="Times New Roman" w:hAnsi="Times New Roman" w:cs="Times New Roman"/>
          <w:sz w:val="28"/>
          <w:szCs w:val="28"/>
        </w:rPr>
        <w:t>ш</w:t>
      </w:r>
      <w:r>
        <w:rPr>
          <w:rFonts w:ascii="Times New Roman" w:hAnsi="Times New Roman" w:cs="Times New Roman"/>
          <w:sz w:val="28"/>
          <w:szCs w:val="28"/>
        </w:rPr>
        <w:t>кодженню і переробці побутових відходів і прибирання території.</w:t>
      </w:r>
    </w:p>
    <w:p w:rsidR="006D0B7F" w:rsidRDefault="00F20C8C" w:rsidP="004440A7">
      <w:pPr>
        <w:ind w:firstLine="567"/>
        <w:jc w:val="center"/>
        <w:rPr>
          <w:rFonts w:ascii="Times New Roman" w:hAnsi="Times New Roman" w:cs="Times New Roman"/>
          <w:b/>
          <w:sz w:val="28"/>
          <w:szCs w:val="28"/>
        </w:rPr>
      </w:pPr>
      <w:r>
        <w:rPr>
          <w:rFonts w:ascii="Times New Roman" w:hAnsi="Times New Roman" w:cs="Times New Roman"/>
          <w:b/>
          <w:sz w:val="28"/>
          <w:szCs w:val="28"/>
        </w:rPr>
        <w:t>10. ЗЕМЛЕУСТРІЙ ТА ЗЕМЛЕКОРИСТУВАННЯ</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10.1. ЗЕМЛЕВПОРЯДНІ ЗАХОДИ ПЕРСПЕКТИВНОГО ВИКОРИСТАННЯ ЗЕМЕЛЬ ФОРМУЮТЬСЯ НА ОСНОВІ РОЗРОБЛЕНИХ ПРОЄКТНИХ РІШЕНЬ</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Землевпорядні заходи перспективного використання земель формуються на основі розроблених проєктних рішень і містять інформацію щодо: перспекти</w:t>
      </w:r>
      <w:r>
        <w:rPr>
          <w:rFonts w:ascii="Times New Roman" w:hAnsi="Times New Roman" w:cs="Times New Roman"/>
          <w:sz w:val="28"/>
          <w:szCs w:val="28"/>
        </w:rPr>
        <w:t>в</w:t>
      </w:r>
      <w:r>
        <w:rPr>
          <w:rFonts w:ascii="Times New Roman" w:hAnsi="Times New Roman" w:cs="Times New Roman"/>
          <w:sz w:val="28"/>
          <w:szCs w:val="28"/>
        </w:rPr>
        <w:t>ного розподілу земель за категоріями, видами цільового призначення земель, власниками і користувачами (форма власності, вид речового права), угіддями з урахуванням наявних обмежень (обтяжень).</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 xml:space="preserve">Для визначення перспективного розподілу земель за категоріями, видами цільового призначення, власниками і користувачами, видами угідь враховують дані схеми сучасного використання земель та планувальні рішення детального плану щодо функціонального використання земель.               </w:t>
      </w:r>
      <w:r>
        <w:rPr>
          <w:rFonts w:ascii="Times New Roman" w:hAnsi="Times New Roman" w:cs="Times New Roman"/>
          <w:sz w:val="28"/>
          <w:szCs w:val="28"/>
        </w:rPr>
        <w:tab/>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ab/>
        <w:t>На основі розроблених проєктних рішень детального плану визначено т</w:t>
      </w:r>
      <w:r>
        <w:rPr>
          <w:rFonts w:ascii="Times New Roman" w:hAnsi="Times New Roman" w:cs="Times New Roman"/>
          <w:sz w:val="28"/>
          <w:szCs w:val="28"/>
        </w:rPr>
        <w:t>е</w:t>
      </w:r>
      <w:r>
        <w:rPr>
          <w:rFonts w:ascii="Times New Roman" w:hAnsi="Times New Roman" w:cs="Times New Roman"/>
          <w:sz w:val="28"/>
          <w:szCs w:val="28"/>
        </w:rPr>
        <w:t>риторії за їх фактичним використанням та проєктними рішеннями щодо функц</w:t>
      </w:r>
      <w:r>
        <w:rPr>
          <w:rFonts w:ascii="Times New Roman" w:hAnsi="Times New Roman" w:cs="Times New Roman"/>
          <w:sz w:val="28"/>
          <w:szCs w:val="28"/>
        </w:rPr>
        <w:t>і</w:t>
      </w:r>
      <w:r>
        <w:rPr>
          <w:rFonts w:ascii="Times New Roman" w:hAnsi="Times New Roman" w:cs="Times New Roman"/>
          <w:sz w:val="28"/>
          <w:szCs w:val="28"/>
        </w:rPr>
        <w:t>онального використання та зонування території, що передбачає зміну цільового призначення земельної ділянки із 03.15 – для будівництва та обслуговування і</w:t>
      </w:r>
      <w:r>
        <w:rPr>
          <w:rFonts w:ascii="Times New Roman" w:hAnsi="Times New Roman" w:cs="Times New Roman"/>
          <w:sz w:val="28"/>
          <w:szCs w:val="28"/>
        </w:rPr>
        <w:t>н</w:t>
      </w:r>
      <w:r>
        <w:rPr>
          <w:rFonts w:ascii="Times New Roman" w:hAnsi="Times New Roman" w:cs="Times New Roman"/>
          <w:sz w:val="28"/>
          <w:szCs w:val="28"/>
        </w:rPr>
        <w:t>ших будівель громадської забудови на землі транспорту (код цільового призн</w:t>
      </w:r>
      <w:r>
        <w:rPr>
          <w:rFonts w:ascii="Times New Roman" w:hAnsi="Times New Roman" w:cs="Times New Roman"/>
          <w:sz w:val="28"/>
          <w:szCs w:val="28"/>
        </w:rPr>
        <w:t>а</w:t>
      </w:r>
      <w:r>
        <w:rPr>
          <w:rFonts w:ascii="Times New Roman" w:hAnsi="Times New Roman" w:cs="Times New Roman"/>
          <w:sz w:val="28"/>
          <w:szCs w:val="28"/>
        </w:rPr>
        <w:t>чення 12.11) для розміщення і експлуатації об’єктів дорожнього сервісу.</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t>10.2  ФОРМУВАННЯ ЗЕМЕЛЬНИХ ДІЛЯНОК</w:t>
      </w:r>
    </w:p>
    <w:p w:rsidR="00656BE9" w:rsidRDefault="00656BE9" w:rsidP="00656BE9">
      <w:pPr>
        <w:ind w:firstLine="567"/>
        <w:rPr>
          <w:rFonts w:ascii="Arial" w:hAnsi="Arial" w:cs="Arial"/>
          <w:color w:val="222222"/>
          <w:shd w:val="clear" w:color="auto" w:fill="FFFFFF"/>
        </w:rPr>
      </w:pPr>
      <w:r w:rsidRPr="00656BE9">
        <w:rPr>
          <w:rFonts w:ascii="Times New Roman" w:hAnsi="Times New Roman" w:cs="Times New Roman"/>
          <w:color w:val="222222"/>
          <w:sz w:val="28"/>
          <w:szCs w:val="28"/>
          <w:shd w:val="clear" w:color="auto" w:fill="FFFFFF"/>
        </w:rPr>
        <w:t>Враховуючи, що детальний план території розробляється в межах існуючої сформованої земельної ділянки площею 2,1000 га з кадастровим номером 2610400000:43:001:0013, формування нових земельних ділянок та їх державна реєстрація проєктними рішеннями детального плану території не передбачают</w:t>
      </w:r>
      <w:r w:rsidRPr="00656BE9">
        <w:rPr>
          <w:rFonts w:ascii="Times New Roman" w:hAnsi="Times New Roman" w:cs="Times New Roman"/>
          <w:color w:val="222222"/>
          <w:sz w:val="28"/>
          <w:szCs w:val="28"/>
          <w:shd w:val="clear" w:color="auto" w:fill="FFFFFF"/>
        </w:rPr>
        <w:t>ь</w:t>
      </w:r>
      <w:r w:rsidRPr="00656BE9">
        <w:rPr>
          <w:rFonts w:ascii="Times New Roman" w:hAnsi="Times New Roman" w:cs="Times New Roman"/>
          <w:color w:val="222222"/>
          <w:sz w:val="28"/>
          <w:szCs w:val="28"/>
          <w:shd w:val="clear" w:color="auto" w:fill="FFFFFF"/>
        </w:rPr>
        <w:t>ся</w:t>
      </w:r>
      <w:r>
        <w:rPr>
          <w:rFonts w:ascii="Arial" w:hAnsi="Arial" w:cs="Arial"/>
          <w:color w:val="222222"/>
          <w:shd w:val="clear" w:color="auto" w:fill="FFFFFF"/>
        </w:rPr>
        <w:t>.</w:t>
      </w:r>
    </w:p>
    <w:p w:rsidR="006D0B7F" w:rsidRDefault="00F20C8C" w:rsidP="004440A7">
      <w:pPr>
        <w:ind w:firstLine="567"/>
        <w:jc w:val="center"/>
        <w:rPr>
          <w:rFonts w:ascii="Times New Roman" w:hAnsi="Times New Roman" w:cs="Times New Roman"/>
          <w:sz w:val="28"/>
          <w:szCs w:val="28"/>
        </w:rPr>
      </w:pPr>
      <w:r>
        <w:rPr>
          <w:rFonts w:ascii="Times New Roman" w:hAnsi="Times New Roman" w:cs="Times New Roman"/>
          <w:sz w:val="28"/>
          <w:szCs w:val="28"/>
        </w:rPr>
        <w:lastRenderedPageBreak/>
        <w:t>10.3. РЕЄСТРАЦІЯ ЗЕМЕЛЬНИХ ДІЛЯНОК</w:t>
      </w:r>
    </w:p>
    <w:p w:rsidR="005F450A" w:rsidRDefault="00F20C8C" w:rsidP="00AF413D">
      <w:pPr>
        <w:ind w:firstLine="567"/>
        <w:jc w:val="both"/>
        <w:rPr>
          <w:rFonts w:ascii="Times New Roman" w:hAnsi="Times New Roman" w:cs="Times New Roman"/>
          <w:sz w:val="28"/>
          <w:szCs w:val="28"/>
        </w:rPr>
      </w:pPr>
      <w:r>
        <w:rPr>
          <w:rFonts w:ascii="Times New Roman" w:hAnsi="Times New Roman" w:cs="Times New Roman"/>
          <w:sz w:val="28"/>
          <w:szCs w:val="28"/>
        </w:rPr>
        <w:t>В межах розроблення детального плану відсутні земельні ділянки право власності на які посвідчені до 2004 року та відомості про які не внесені до Де</w:t>
      </w:r>
      <w:r>
        <w:rPr>
          <w:rFonts w:ascii="Times New Roman" w:hAnsi="Times New Roman" w:cs="Times New Roman"/>
          <w:sz w:val="28"/>
          <w:szCs w:val="28"/>
        </w:rPr>
        <w:t>р</w:t>
      </w:r>
      <w:r w:rsidR="00AF413D">
        <w:rPr>
          <w:rFonts w:ascii="Times New Roman" w:hAnsi="Times New Roman" w:cs="Times New Roman"/>
          <w:sz w:val="28"/>
          <w:szCs w:val="28"/>
        </w:rPr>
        <w:t xml:space="preserve">жавного земельного кадастру.  </w:t>
      </w:r>
      <w:bookmarkStart w:id="0" w:name="_GoBack"/>
      <w:bookmarkEnd w:id="0"/>
    </w:p>
    <w:p w:rsidR="006D0B7F" w:rsidRDefault="00F20C8C" w:rsidP="004440A7">
      <w:pPr>
        <w:ind w:firstLine="567"/>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11. ПЛАН РЕАЛІЗАЦІЇ МІСТОБУДІВНОЇ ДОКУМЕНТАЦІЇ</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Проєктні рішення детального плану передбачені на один етап. </w:t>
      </w:r>
      <w:r w:rsidR="007D475C" w:rsidRPr="007D475C">
        <w:rPr>
          <w:rFonts w:ascii="Times New Roman" w:hAnsi="Times New Roman" w:cs="Times New Roman"/>
          <w:color w:val="222222"/>
          <w:sz w:val="28"/>
          <w:szCs w:val="28"/>
          <w:shd w:val="clear" w:color="auto" w:fill="FFFFFF"/>
        </w:rPr>
        <w:t>Для реаліз</w:t>
      </w:r>
      <w:r w:rsidR="007D475C" w:rsidRPr="007D475C">
        <w:rPr>
          <w:rFonts w:ascii="Times New Roman" w:hAnsi="Times New Roman" w:cs="Times New Roman"/>
          <w:color w:val="222222"/>
          <w:sz w:val="28"/>
          <w:szCs w:val="28"/>
          <w:shd w:val="clear" w:color="auto" w:fill="FFFFFF"/>
        </w:rPr>
        <w:t>а</w:t>
      </w:r>
      <w:r w:rsidR="007D475C" w:rsidRPr="007D475C">
        <w:rPr>
          <w:rFonts w:ascii="Times New Roman" w:hAnsi="Times New Roman" w:cs="Times New Roman"/>
          <w:color w:val="222222"/>
          <w:sz w:val="28"/>
          <w:szCs w:val="28"/>
          <w:shd w:val="clear" w:color="auto" w:fill="FFFFFF"/>
        </w:rPr>
        <w:t>ції проєктних рішень детального плану території необхідно розробити проєктну документацію на будівництво відповідно до вимог чинного законодавства.</w:t>
      </w:r>
      <w:r>
        <w:rPr>
          <w:rFonts w:ascii="Times New Roman" w:hAnsi="Times New Roman" w:cs="Times New Roman"/>
          <w:sz w:val="28"/>
          <w:szCs w:val="28"/>
        </w:rPr>
        <w:t xml:space="preserve"> При реалізації рішень ДПТ необхідне виконання   наступних заходів: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-інженерна підготовка та вертикальне планування (розділ 9 Пояснювальної</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записки);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-розміщення інженерних мереж та споруд (розділ 8 Пояснювальної записки);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-заходи щодо </w:t>
      </w:r>
      <w:r w:rsidR="006D3499">
        <w:rPr>
          <w:rFonts w:ascii="Times New Roman" w:hAnsi="Times New Roman" w:cs="Times New Roman"/>
          <w:sz w:val="28"/>
          <w:szCs w:val="28"/>
        </w:rPr>
        <w:t>охорони навколишнього природного середовища відповідно до проєктних рішень детального плану території та звіту про стратегічну екологі</w:t>
      </w:r>
      <w:r w:rsidR="006D3499">
        <w:rPr>
          <w:rFonts w:ascii="Times New Roman" w:hAnsi="Times New Roman" w:cs="Times New Roman"/>
          <w:sz w:val="28"/>
          <w:szCs w:val="28"/>
        </w:rPr>
        <w:t>ч</w:t>
      </w:r>
      <w:r w:rsidR="006D3499">
        <w:rPr>
          <w:rFonts w:ascii="Times New Roman" w:hAnsi="Times New Roman" w:cs="Times New Roman"/>
          <w:sz w:val="28"/>
          <w:szCs w:val="28"/>
        </w:rPr>
        <w:t>ну оцінку.</w:t>
      </w:r>
    </w:p>
    <w:p w:rsidR="006D0B7F" w:rsidRDefault="00F20C8C" w:rsidP="004440A7">
      <w:pPr>
        <w:ind w:firstLine="567"/>
        <w:jc w:val="both"/>
        <w:rPr>
          <w:rFonts w:ascii="Times New Roman" w:hAnsi="Times New Roman" w:cs="Times New Roman"/>
          <w:b/>
          <w:sz w:val="28"/>
          <w:szCs w:val="28"/>
          <w:u w:val="single"/>
        </w:rPr>
      </w:pPr>
      <w:r>
        <w:rPr>
          <w:rFonts w:ascii="Times New Roman" w:hAnsi="Times New Roman" w:cs="Times New Roman"/>
          <w:b/>
          <w:sz w:val="28"/>
          <w:szCs w:val="28"/>
          <w:u w:val="single"/>
        </w:rPr>
        <w:t>Основні заходи:</w:t>
      </w:r>
    </w:p>
    <w:p w:rsidR="006D0B7F" w:rsidRDefault="00F20C8C" w:rsidP="004440A7">
      <w:pPr>
        <w:ind w:firstLine="567"/>
        <w:jc w:val="both"/>
        <w:rPr>
          <w:rFonts w:ascii="Times New Roman" w:hAnsi="Times New Roman" w:cs="Times New Roman"/>
          <w:sz w:val="28"/>
          <w:szCs w:val="28"/>
        </w:rPr>
      </w:pPr>
      <w:r>
        <w:rPr>
          <w:rFonts w:ascii="Times New Roman" w:hAnsi="Times New Roman" w:cs="Times New Roman"/>
          <w:sz w:val="28"/>
          <w:szCs w:val="28"/>
        </w:rPr>
        <w:t>Внаслідок реалізації містобудівної документації у межах території проєкт</w:t>
      </w:r>
      <w:r>
        <w:rPr>
          <w:rFonts w:ascii="Times New Roman" w:hAnsi="Times New Roman" w:cs="Times New Roman"/>
          <w:sz w:val="28"/>
          <w:szCs w:val="28"/>
        </w:rPr>
        <w:t>у</w:t>
      </w:r>
      <w:r>
        <w:rPr>
          <w:rFonts w:ascii="Times New Roman" w:hAnsi="Times New Roman" w:cs="Times New Roman"/>
          <w:sz w:val="28"/>
          <w:szCs w:val="28"/>
        </w:rPr>
        <w:t>вання необхідною є цілісна система комплексних заходів різного змісту.</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1) Містобудівні заходи: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-врахування перспективних планувальних обмежень – санітарно-захисних                                                            зон від джерел забруднення, охоронних зон інженерних мереж тощо;</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-озеленення та благоустрій території;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-влаштування твердого покриття проїздів тощо;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-налагодження ефективної системи санітарного очищення території;</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-організація належного водопостачання;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-організація відведення дощових, талих снігових і побутових стоків з території перспективної забудови.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2) Організаційні заходи: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-зменшення впливу на стан атмосферного повітря;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-адаптація до змін клімату;</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lastRenderedPageBreak/>
        <w:t>-зменшення впливу на водні ресурси;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-зменшення впливу на стан земельних ресурсів, ґрунтів;</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-заходи зменшення впливу на рослинний та тваринний світ;</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-охорона культурної спадщини;</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 xml:space="preserve">-щодо фізичних факторів впливу на навколишнє середовище; </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-зменшення впливу на стан здоров’я населення;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-встановлення та дотримання планувальних обмежень на території проєктува</w:t>
      </w:r>
      <w:r>
        <w:rPr>
          <w:rFonts w:ascii="Times New Roman" w:hAnsi="Times New Roman" w:cs="Times New Roman"/>
          <w:sz w:val="28"/>
          <w:szCs w:val="28"/>
        </w:rPr>
        <w:t>н</w:t>
      </w:r>
      <w:r>
        <w:rPr>
          <w:rFonts w:ascii="Times New Roman" w:hAnsi="Times New Roman" w:cs="Times New Roman"/>
          <w:sz w:val="28"/>
          <w:szCs w:val="28"/>
        </w:rPr>
        <w:t>ня;</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-влаштування зон зелених насаджень.</w:t>
      </w:r>
    </w:p>
    <w:p w:rsidR="006D0B7F" w:rsidRDefault="00F20C8C" w:rsidP="004440A7">
      <w:pPr>
        <w:jc w:val="both"/>
        <w:rPr>
          <w:rFonts w:ascii="Times New Roman" w:hAnsi="Times New Roman" w:cs="Times New Roman"/>
          <w:sz w:val="28"/>
          <w:szCs w:val="28"/>
        </w:rPr>
      </w:pPr>
      <w:r>
        <w:rPr>
          <w:rFonts w:ascii="Times New Roman" w:hAnsi="Times New Roman" w:cs="Times New Roman"/>
          <w:sz w:val="28"/>
          <w:szCs w:val="28"/>
        </w:rPr>
        <w:t>3) Адміністративні заходи:</w:t>
      </w:r>
    </w:p>
    <w:p w:rsidR="006D0B7F" w:rsidRPr="00BB5294" w:rsidRDefault="00BB5294" w:rsidP="004440A7">
      <w:pPr>
        <w:jc w:val="both"/>
        <w:rPr>
          <w:rFonts w:ascii="Times New Roman" w:hAnsi="Times New Roman" w:cs="Times New Roman"/>
          <w:sz w:val="28"/>
          <w:szCs w:val="28"/>
        </w:rPr>
      </w:pPr>
      <w:r>
        <w:rPr>
          <w:rFonts w:ascii="Times New Roman" w:hAnsi="Times New Roman" w:cs="Times New Roman"/>
          <w:color w:val="222222"/>
          <w:sz w:val="28"/>
          <w:szCs w:val="28"/>
          <w:shd w:val="clear" w:color="auto" w:fill="FFFFFF"/>
        </w:rPr>
        <w:t>- з</w:t>
      </w:r>
      <w:r w:rsidRPr="00BB5294">
        <w:rPr>
          <w:rFonts w:ascii="Times New Roman" w:hAnsi="Times New Roman" w:cs="Times New Roman"/>
          <w:color w:val="222222"/>
          <w:sz w:val="28"/>
          <w:szCs w:val="28"/>
          <w:shd w:val="clear" w:color="auto" w:fill="FFFFFF"/>
        </w:rPr>
        <w:t>дійснення моніторингу стану навколишнього природного середовища відпов</w:t>
      </w:r>
      <w:r w:rsidRPr="00BB5294">
        <w:rPr>
          <w:rFonts w:ascii="Times New Roman" w:hAnsi="Times New Roman" w:cs="Times New Roman"/>
          <w:color w:val="222222"/>
          <w:sz w:val="28"/>
          <w:szCs w:val="28"/>
          <w:shd w:val="clear" w:color="auto" w:fill="FFFFFF"/>
        </w:rPr>
        <w:t>і</w:t>
      </w:r>
      <w:r w:rsidRPr="00BB5294">
        <w:rPr>
          <w:rFonts w:ascii="Times New Roman" w:hAnsi="Times New Roman" w:cs="Times New Roman"/>
          <w:color w:val="222222"/>
          <w:sz w:val="28"/>
          <w:szCs w:val="28"/>
          <w:shd w:val="clear" w:color="auto" w:fill="FFFFFF"/>
        </w:rPr>
        <w:t>дно до заходів, визначених звітом про стратегічну екологічну оцінку детального плану території, з урахуванням вимог чинного законодавства.</w:t>
      </w:r>
    </w:p>
    <w:p w:rsidR="006D0B7F" w:rsidRDefault="00F20C8C" w:rsidP="004440A7">
      <w:pPr>
        <w:jc w:val="center"/>
        <w:rPr>
          <w:rFonts w:ascii="Times New Roman" w:hAnsi="Times New Roman" w:cs="Times New Roman"/>
          <w:b/>
          <w:sz w:val="28"/>
          <w:szCs w:val="28"/>
        </w:rPr>
      </w:pPr>
      <w:r>
        <w:rPr>
          <w:rFonts w:ascii="Times New Roman" w:hAnsi="Times New Roman" w:cs="Times New Roman"/>
          <w:b/>
          <w:sz w:val="28"/>
          <w:szCs w:val="28"/>
        </w:rPr>
        <w:t>12.ПЕРЕЛІК ІНДИКАТОРІВ РЕАЛІЗАЦІЇ</w:t>
      </w:r>
    </w:p>
    <w:p w:rsidR="006D0B7F" w:rsidRDefault="00F20C8C" w:rsidP="004440A7">
      <w:pPr>
        <w:jc w:val="center"/>
        <w:rPr>
          <w:rFonts w:ascii="Times New Roman" w:hAnsi="Times New Roman" w:cs="Times New Roman"/>
          <w:b/>
          <w:sz w:val="28"/>
          <w:szCs w:val="28"/>
        </w:rPr>
      </w:pPr>
      <w:r>
        <w:rPr>
          <w:rFonts w:ascii="Times New Roman" w:hAnsi="Times New Roman" w:cs="Times New Roman"/>
          <w:b/>
          <w:sz w:val="28"/>
          <w:szCs w:val="28"/>
        </w:rPr>
        <w:t>ДЕТАЛЬНОГО ПЛАНУ ТЕРИТОРІЇ</w:t>
      </w:r>
    </w:p>
    <w:p w:rsidR="006D0B7F" w:rsidRDefault="00F20C8C" w:rsidP="004440A7">
      <w:pPr>
        <w:jc w:val="center"/>
        <w:rPr>
          <w:rFonts w:ascii="Times New Roman" w:hAnsi="Times New Roman" w:cs="Times New Roman"/>
          <w:sz w:val="28"/>
          <w:szCs w:val="28"/>
        </w:rPr>
      </w:pPr>
      <w:r>
        <w:rPr>
          <w:rFonts w:ascii="Times New Roman" w:hAnsi="Times New Roman" w:cs="Times New Roman"/>
          <w:sz w:val="28"/>
          <w:szCs w:val="28"/>
        </w:rPr>
        <w:t>Основні показники проєкту</w:t>
      </w:r>
    </w:p>
    <w:tbl>
      <w:tblPr>
        <w:tblStyle w:val="TableNormal"/>
        <w:tblW w:w="102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585"/>
        <w:gridCol w:w="4185"/>
        <w:gridCol w:w="1740"/>
        <w:gridCol w:w="1770"/>
        <w:gridCol w:w="1920"/>
      </w:tblGrid>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 xml:space="preserve">№ </w:t>
            </w:r>
          </w:p>
          <w:p w:rsidR="006D0B7F" w:rsidRDefault="00F20C8C" w:rsidP="004440A7">
            <w:pPr>
              <w:pStyle w:val="a6"/>
              <w:jc w:val="both"/>
              <w:rPr>
                <w:rFonts w:cs="Times New Roman"/>
                <w:sz w:val="28"/>
                <w:szCs w:val="28"/>
              </w:rPr>
            </w:pPr>
            <w:r>
              <w:rPr>
                <w:rFonts w:cs="Times New Roman"/>
                <w:sz w:val="28"/>
                <w:szCs w:val="28"/>
              </w:rPr>
              <w:t>п/п</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 xml:space="preserve">Показники </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Одиниця</w:t>
            </w:r>
            <w:r>
              <w:rPr>
                <w:rFonts w:cs="Times New Roman"/>
                <w:sz w:val="28"/>
                <w:szCs w:val="28"/>
              </w:rPr>
              <w:br/>
              <w:t>виміру</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Існуючий</w:t>
            </w:r>
            <w:r>
              <w:rPr>
                <w:rFonts w:cs="Times New Roman"/>
                <w:sz w:val="28"/>
                <w:szCs w:val="28"/>
              </w:rPr>
              <w:br/>
              <w:t>стан</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Проєктний</w:t>
            </w:r>
            <w:r>
              <w:rPr>
                <w:rFonts w:cs="Times New Roman"/>
                <w:sz w:val="28"/>
                <w:szCs w:val="28"/>
              </w:rPr>
              <w:br/>
              <w:t>стан</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1</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 xml:space="preserve">Територія в межах ДПТ </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га</w:t>
            </w:r>
          </w:p>
        </w:tc>
        <w:tc>
          <w:tcPr>
            <w:tcW w:w="1770" w:type="dxa"/>
            <w:vAlign w:val="center"/>
          </w:tcPr>
          <w:p w:rsidR="006D0B7F" w:rsidRDefault="004F62AD" w:rsidP="004440A7">
            <w:pPr>
              <w:pStyle w:val="a6"/>
              <w:jc w:val="both"/>
              <w:rPr>
                <w:rFonts w:cs="Times New Roman"/>
                <w:sz w:val="28"/>
                <w:szCs w:val="28"/>
              </w:rPr>
            </w:pPr>
            <w:r>
              <w:rPr>
                <w:rFonts w:cs="Times New Roman"/>
                <w:sz w:val="28"/>
                <w:szCs w:val="28"/>
              </w:rPr>
              <w:t>2.100</w:t>
            </w:r>
            <w:r w:rsidR="00146FFA">
              <w:rPr>
                <w:rFonts w:cs="Times New Roman"/>
                <w:sz w:val="28"/>
                <w:szCs w:val="28"/>
              </w:rPr>
              <w:t>0</w:t>
            </w:r>
          </w:p>
        </w:tc>
        <w:tc>
          <w:tcPr>
            <w:tcW w:w="1920" w:type="dxa"/>
            <w:vAlign w:val="center"/>
          </w:tcPr>
          <w:p w:rsidR="006D0B7F" w:rsidRDefault="004F62AD" w:rsidP="004440A7">
            <w:pPr>
              <w:pStyle w:val="a6"/>
              <w:jc w:val="both"/>
              <w:rPr>
                <w:rFonts w:cs="Times New Roman"/>
                <w:sz w:val="28"/>
                <w:szCs w:val="28"/>
              </w:rPr>
            </w:pPr>
            <w:r>
              <w:rPr>
                <w:rFonts w:cs="Times New Roman"/>
                <w:sz w:val="28"/>
                <w:szCs w:val="28"/>
              </w:rPr>
              <w:t>2.100</w:t>
            </w:r>
            <w:r w:rsidR="00146FFA">
              <w:rPr>
                <w:rFonts w:cs="Times New Roman"/>
                <w:sz w:val="28"/>
                <w:szCs w:val="28"/>
              </w:rPr>
              <w:t>0</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2</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Земельна ділянка для будівництва АЗС</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га</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2.1000</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2.1000</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3</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Площа забудови</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r>
              <w:rPr>
                <w:rFonts w:cs="Times New Roman"/>
                <w:sz w:val="28"/>
                <w:szCs w:val="28"/>
                <w:vertAlign w:val="superscript"/>
              </w:rPr>
              <w:t xml:space="preserve">2 </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2701.95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4</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Площа замощення</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r>
              <w:rPr>
                <w:rFonts w:cs="Times New Roman"/>
                <w:sz w:val="28"/>
                <w:szCs w:val="28"/>
                <w:vertAlign w:val="superscript"/>
              </w:rPr>
              <w:t xml:space="preserve">2 </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tcPr>
          <w:p w:rsidR="006D0B7F" w:rsidRDefault="00F20C8C" w:rsidP="004440A7">
            <w:pPr>
              <w:pStyle w:val="a6"/>
              <w:jc w:val="both"/>
              <w:rPr>
                <w:rFonts w:cs="Times New Roman"/>
                <w:sz w:val="28"/>
                <w:szCs w:val="28"/>
              </w:rPr>
            </w:pPr>
            <w:r>
              <w:rPr>
                <w:rFonts w:cs="Times New Roman"/>
                <w:sz w:val="28"/>
                <w:szCs w:val="28"/>
              </w:rPr>
              <w:t>7728.1</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5</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Площа озеленення</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r>
              <w:rPr>
                <w:rFonts w:cs="Times New Roman"/>
                <w:sz w:val="28"/>
                <w:szCs w:val="28"/>
                <w:vertAlign w:val="superscript"/>
              </w:rPr>
              <w:t>2</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tcPr>
          <w:p w:rsidR="006D0B7F" w:rsidRDefault="00F20C8C" w:rsidP="004440A7">
            <w:pPr>
              <w:pStyle w:val="a6"/>
              <w:jc w:val="both"/>
              <w:rPr>
                <w:rFonts w:cs="Times New Roman"/>
                <w:sz w:val="28"/>
                <w:szCs w:val="28"/>
              </w:rPr>
            </w:pPr>
            <w:r>
              <w:rPr>
                <w:rFonts w:cs="Times New Roman"/>
                <w:sz w:val="28"/>
                <w:szCs w:val="28"/>
              </w:rPr>
              <w:t>10569.95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6</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Стоянки для тимчасового зберігання легкових автомобілів</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машино-місць</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22</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7</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Чисельність працівників</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осіб</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8</w:t>
            </w:r>
          </w:p>
        </w:tc>
        <w:tc>
          <w:tcPr>
            <w:tcW w:w="9615" w:type="dxa"/>
            <w:gridSpan w:val="4"/>
            <w:vAlign w:val="center"/>
          </w:tcPr>
          <w:p w:rsidR="006D0B7F" w:rsidRDefault="00F20C8C" w:rsidP="004440A7">
            <w:pPr>
              <w:pStyle w:val="a6"/>
              <w:jc w:val="both"/>
              <w:rPr>
                <w:rFonts w:cs="Times New Roman"/>
                <w:sz w:val="28"/>
                <w:szCs w:val="28"/>
              </w:rPr>
            </w:pPr>
            <w:r>
              <w:rPr>
                <w:rFonts w:cs="Times New Roman"/>
                <w:sz w:val="28"/>
                <w:szCs w:val="28"/>
              </w:rPr>
              <w:t>Інженерне забезпечення</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8.1</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Водопостачання</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r>
              <w:rPr>
                <w:rFonts w:cs="Times New Roman"/>
                <w:sz w:val="28"/>
                <w:szCs w:val="28"/>
                <w:vertAlign w:val="superscript"/>
              </w:rPr>
              <w:t>3</w:t>
            </w:r>
            <w:r>
              <w:rPr>
                <w:rFonts w:cs="Times New Roman"/>
                <w:sz w:val="28"/>
                <w:szCs w:val="28"/>
              </w:rPr>
              <w:t>/добу</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1.5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8.2</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Каналізація</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r>
              <w:rPr>
                <w:rFonts w:cs="Times New Roman"/>
                <w:sz w:val="28"/>
                <w:szCs w:val="28"/>
                <w:vertAlign w:val="superscript"/>
              </w:rPr>
              <w:t>3</w:t>
            </w:r>
            <w:r>
              <w:rPr>
                <w:rFonts w:cs="Times New Roman"/>
                <w:sz w:val="28"/>
                <w:szCs w:val="28"/>
              </w:rPr>
              <w:t>/добу</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tcPr>
          <w:p w:rsidR="006D0B7F" w:rsidRDefault="00F20C8C" w:rsidP="004440A7">
            <w:pPr>
              <w:pStyle w:val="a6"/>
              <w:jc w:val="both"/>
              <w:rPr>
                <w:rFonts w:cs="Times New Roman"/>
                <w:sz w:val="28"/>
                <w:szCs w:val="28"/>
              </w:rPr>
            </w:pPr>
            <w:r>
              <w:rPr>
                <w:rFonts w:cs="Times New Roman"/>
                <w:sz w:val="28"/>
                <w:szCs w:val="28"/>
              </w:rPr>
              <w:t>1.5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8.3</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Електропостачання</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КВт</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tcPr>
          <w:p w:rsidR="006D0B7F" w:rsidRDefault="00F20C8C" w:rsidP="004440A7">
            <w:pPr>
              <w:pStyle w:val="a6"/>
              <w:jc w:val="both"/>
              <w:rPr>
                <w:rFonts w:cs="Times New Roman"/>
                <w:sz w:val="28"/>
                <w:szCs w:val="28"/>
              </w:rPr>
            </w:pPr>
            <w:r>
              <w:rPr>
                <w:rFonts w:cs="Times New Roman"/>
                <w:sz w:val="28"/>
                <w:szCs w:val="28"/>
              </w:rPr>
              <w:t>15</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9</w:t>
            </w:r>
          </w:p>
        </w:tc>
        <w:tc>
          <w:tcPr>
            <w:tcW w:w="9615" w:type="dxa"/>
            <w:gridSpan w:val="4"/>
            <w:vAlign w:val="center"/>
          </w:tcPr>
          <w:p w:rsidR="006D0B7F" w:rsidRDefault="00F20C8C" w:rsidP="004440A7">
            <w:pPr>
              <w:pStyle w:val="a6"/>
              <w:jc w:val="both"/>
              <w:rPr>
                <w:rFonts w:cs="Times New Roman"/>
                <w:sz w:val="28"/>
                <w:szCs w:val="28"/>
              </w:rPr>
            </w:pPr>
            <w:r>
              <w:rPr>
                <w:rFonts w:cs="Times New Roman"/>
                <w:sz w:val="28"/>
                <w:szCs w:val="28"/>
              </w:rPr>
              <w:t>Інженерна підготовка та благоустрій</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9.1</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Влаштування колекторів дощової</w:t>
            </w:r>
          </w:p>
          <w:p w:rsidR="006D0B7F" w:rsidRDefault="00F20C8C" w:rsidP="004440A7">
            <w:pPr>
              <w:pStyle w:val="a6"/>
              <w:jc w:val="both"/>
              <w:rPr>
                <w:rFonts w:cs="Times New Roman"/>
                <w:sz w:val="28"/>
                <w:szCs w:val="28"/>
              </w:rPr>
            </w:pPr>
            <w:r>
              <w:rPr>
                <w:rFonts w:cs="Times New Roman"/>
                <w:sz w:val="28"/>
                <w:szCs w:val="28"/>
              </w:rPr>
              <w:t>каналізації</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м</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highlight w:val="yellow"/>
              </w:rPr>
            </w:pPr>
            <w:r>
              <w:rPr>
                <w:rFonts w:cs="Times New Roman"/>
                <w:sz w:val="28"/>
                <w:szCs w:val="28"/>
              </w:rPr>
              <w:t>170</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t>9.2</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Будівництво локальних очисних</w:t>
            </w:r>
          </w:p>
          <w:p w:rsidR="006D0B7F" w:rsidRDefault="00F20C8C" w:rsidP="004440A7">
            <w:pPr>
              <w:pStyle w:val="a6"/>
              <w:jc w:val="both"/>
              <w:rPr>
                <w:rFonts w:cs="Times New Roman"/>
                <w:sz w:val="28"/>
                <w:szCs w:val="28"/>
              </w:rPr>
            </w:pPr>
            <w:r>
              <w:rPr>
                <w:rFonts w:cs="Times New Roman"/>
                <w:sz w:val="28"/>
                <w:szCs w:val="28"/>
              </w:rPr>
              <w:lastRenderedPageBreak/>
              <w:t>споруд дощової каналізації</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lastRenderedPageBreak/>
              <w:t>шт.</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1</w:t>
            </w:r>
          </w:p>
        </w:tc>
      </w:tr>
      <w:tr w:rsidR="006D0B7F">
        <w:tc>
          <w:tcPr>
            <w:tcW w:w="585" w:type="dxa"/>
            <w:vAlign w:val="center"/>
          </w:tcPr>
          <w:p w:rsidR="006D0B7F" w:rsidRDefault="00F20C8C" w:rsidP="004440A7">
            <w:pPr>
              <w:pStyle w:val="a6"/>
              <w:jc w:val="both"/>
              <w:rPr>
                <w:rFonts w:cs="Times New Roman"/>
                <w:sz w:val="28"/>
                <w:szCs w:val="28"/>
              </w:rPr>
            </w:pPr>
            <w:r>
              <w:rPr>
                <w:rFonts w:cs="Times New Roman"/>
                <w:sz w:val="28"/>
                <w:szCs w:val="28"/>
              </w:rPr>
              <w:lastRenderedPageBreak/>
              <w:t>9.3</w:t>
            </w:r>
          </w:p>
        </w:tc>
        <w:tc>
          <w:tcPr>
            <w:tcW w:w="4185" w:type="dxa"/>
            <w:vAlign w:val="center"/>
          </w:tcPr>
          <w:p w:rsidR="006D0B7F" w:rsidRDefault="00F20C8C" w:rsidP="004440A7">
            <w:pPr>
              <w:pStyle w:val="a6"/>
              <w:jc w:val="both"/>
              <w:rPr>
                <w:rFonts w:cs="Times New Roman"/>
                <w:sz w:val="28"/>
                <w:szCs w:val="28"/>
              </w:rPr>
            </w:pPr>
            <w:r>
              <w:rPr>
                <w:rFonts w:cs="Times New Roman"/>
                <w:sz w:val="28"/>
                <w:szCs w:val="28"/>
              </w:rPr>
              <w:t>Будівництво локальних очисних</w:t>
            </w:r>
          </w:p>
          <w:p w:rsidR="006D0B7F" w:rsidRDefault="00F20C8C" w:rsidP="004440A7">
            <w:pPr>
              <w:pStyle w:val="a6"/>
              <w:jc w:val="both"/>
              <w:rPr>
                <w:rFonts w:cs="Times New Roman"/>
                <w:sz w:val="28"/>
                <w:szCs w:val="28"/>
              </w:rPr>
            </w:pPr>
            <w:r>
              <w:rPr>
                <w:rFonts w:cs="Times New Roman"/>
                <w:sz w:val="28"/>
                <w:szCs w:val="28"/>
              </w:rPr>
              <w:t>споруд господарсько-побутових стоків</w:t>
            </w:r>
          </w:p>
        </w:tc>
        <w:tc>
          <w:tcPr>
            <w:tcW w:w="1740" w:type="dxa"/>
            <w:vAlign w:val="center"/>
          </w:tcPr>
          <w:p w:rsidR="006D0B7F" w:rsidRDefault="00F20C8C" w:rsidP="004440A7">
            <w:pPr>
              <w:pStyle w:val="a6"/>
              <w:jc w:val="both"/>
              <w:rPr>
                <w:rFonts w:cs="Times New Roman"/>
                <w:sz w:val="28"/>
                <w:szCs w:val="28"/>
              </w:rPr>
            </w:pPr>
            <w:r>
              <w:rPr>
                <w:rFonts w:cs="Times New Roman"/>
                <w:sz w:val="28"/>
                <w:szCs w:val="28"/>
              </w:rPr>
              <w:t>шт.</w:t>
            </w:r>
          </w:p>
        </w:tc>
        <w:tc>
          <w:tcPr>
            <w:tcW w:w="1770" w:type="dxa"/>
            <w:vAlign w:val="center"/>
          </w:tcPr>
          <w:p w:rsidR="006D0B7F" w:rsidRDefault="00F20C8C" w:rsidP="004440A7">
            <w:pPr>
              <w:pStyle w:val="a6"/>
              <w:jc w:val="both"/>
              <w:rPr>
                <w:rFonts w:cs="Times New Roman"/>
                <w:sz w:val="28"/>
                <w:szCs w:val="28"/>
              </w:rPr>
            </w:pPr>
            <w:r>
              <w:rPr>
                <w:rFonts w:cs="Times New Roman"/>
                <w:sz w:val="28"/>
                <w:szCs w:val="28"/>
              </w:rPr>
              <w:t>-</w:t>
            </w:r>
          </w:p>
        </w:tc>
        <w:tc>
          <w:tcPr>
            <w:tcW w:w="1920" w:type="dxa"/>
            <w:vAlign w:val="center"/>
          </w:tcPr>
          <w:p w:rsidR="006D0B7F" w:rsidRDefault="00F20C8C" w:rsidP="004440A7">
            <w:pPr>
              <w:pStyle w:val="a6"/>
              <w:jc w:val="both"/>
              <w:rPr>
                <w:rFonts w:cs="Times New Roman"/>
                <w:sz w:val="28"/>
                <w:szCs w:val="28"/>
              </w:rPr>
            </w:pPr>
            <w:r>
              <w:rPr>
                <w:rFonts w:cs="Times New Roman"/>
                <w:sz w:val="28"/>
                <w:szCs w:val="28"/>
              </w:rPr>
              <w:t>1</w:t>
            </w:r>
          </w:p>
        </w:tc>
      </w:tr>
    </w:tbl>
    <w:p w:rsidR="00A307C1" w:rsidRDefault="00A307C1" w:rsidP="00A307C1">
      <w:pPr>
        <w:pStyle w:val="a7"/>
      </w:pPr>
    </w:p>
    <w:p w:rsidR="006D0B7F" w:rsidRDefault="006D0B7F" w:rsidP="004440A7">
      <w:pPr>
        <w:jc w:val="both"/>
        <w:rPr>
          <w:rFonts w:ascii="Times New Roman" w:hAnsi="Times New Roman" w:cs="Times New Roman"/>
          <w:sz w:val="28"/>
          <w:szCs w:val="28"/>
        </w:rPr>
      </w:pPr>
    </w:p>
    <w:sectPr w:rsidR="006D0B7F" w:rsidSect="00A01170">
      <w:pgSz w:w="11906" w:h="16838"/>
      <w:pgMar w:top="568" w:right="850" w:bottom="85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154" w:rsidRDefault="00130154">
      <w:pPr>
        <w:spacing w:line="240" w:lineRule="auto"/>
      </w:pPr>
      <w:r>
        <w:separator/>
      </w:r>
    </w:p>
  </w:endnote>
  <w:endnote w:type="continuationSeparator" w:id="1">
    <w:p w:rsidR="00130154" w:rsidRDefault="001301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154" w:rsidRDefault="00130154">
      <w:pPr>
        <w:spacing w:after="0"/>
      </w:pPr>
      <w:r>
        <w:separator/>
      </w:r>
    </w:p>
  </w:footnote>
  <w:footnote w:type="continuationSeparator" w:id="1">
    <w:p w:rsidR="00130154" w:rsidRDefault="0013015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25A60"/>
    <w:multiLevelType w:val="multilevel"/>
    <w:tmpl w:val="0CA25A60"/>
    <w:lvl w:ilvl="0">
      <w:start w:val="6"/>
      <w:numFmt w:val="decimal"/>
      <w:lvlText w:val="%1."/>
      <w:lvlJc w:val="left"/>
      <w:pPr>
        <w:tabs>
          <w:tab w:val="left" w:pos="0"/>
          <w:tab w:val="left" w:pos="540"/>
          <w:tab w:val="left" w:pos="720"/>
        </w:tabs>
        <w:ind w:left="2345" w:hanging="360"/>
      </w:pPr>
      <w:rPr>
        <w:rFonts w:ascii="Times New Roman" w:hAnsi="Times New Roman" w:cs="Times New Roman" w:hint="default"/>
        <w:b/>
      </w:rPr>
    </w:lvl>
    <w:lvl w:ilvl="1">
      <w:start w:val="1"/>
      <w:numFmt w:val="decimal"/>
      <w:lvlText w:val="%2."/>
      <w:lvlJc w:val="left"/>
      <w:pPr>
        <w:tabs>
          <w:tab w:val="left" w:pos="0"/>
          <w:tab w:val="left" w:pos="810"/>
          <w:tab w:val="left" w:pos="1440"/>
        </w:tabs>
        <w:ind w:left="3065" w:hanging="360"/>
      </w:pPr>
      <w:rPr>
        <w:rFonts w:ascii="Times New Roman" w:hAnsi="Times New Roman" w:cs="Times New Roman" w:hint="default"/>
      </w:rPr>
    </w:lvl>
    <w:lvl w:ilvl="2">
      <w:start w:val="1"/>
      <w:numFmt w:val="decimal"/>
      <w:lvlText w:val="%3."/>
      <w:lvlJc w:val="left"/>
      <w:pPr>
        <w:tabs>
          <w:tab w:val="left" w:pos="0"/>
          <w:tab w:val="left" w:pos="1080"/>
          <w:tab w:val="left" w:pos="2160"/>
        </w:tabs>
        <w:ind w:left="3785" w:hanging="360"/>
      </w:pPr>
      <w:rPr>
        <w:rFonts w:ascii="Times New Roman" w:hAnsi="Times New Roman" w:cs="Times New Roman" w:hint="default"/>
      </w:rPr>
    </w:lvl>
    <w:lvl w:ilvl="3">
      <w:start w:val="1"/>
      <w:numFmt w:val="decimal"/>
      <w:lvlText w:val="%4."/>
      <w:lvlJc w:val="left"/>
      <w:pPr>
        <w:tabs>
          <w:tab w:val="left" w:pos="0"/>
          <w:tab w:val="left" w:pos="1350"/>
          <w:tab w:val="left" w:pos="2880"/>
        </w:tabs>
        <w:ind w:left="4505" w:hanging="360"/>
      </w:pPr>
      <w:rPr>
        <w:rFonts w:ascii="Times New Roman" w:hAnsi="Times New Roman" w:cs="Times New Roman" w:hint="default"/>
      </w:rPr>
    </w:lvl>
    <w:lvl w:ilvl="4">
      <w:start w:val="1"/>
      <w:numFmt w:val="decimal"/>
      <w:lvlText w:val="%5."/>
      <w:lvlJc w:val="left"/>
      <w:pPr>
        <w:tabs>
          <w:tab w:val="left" w:pos="0"/>
          <w:tab w:val="left" w:pos="1620"/>
          <w:tab w:val="left" w:pos="3600"/>
        </w:tabs>
        <w:ind w:left="5225" w:hanging="360"/>
      </w:pPr>
      <w:rPr>
        <w:rFonts w:ascii="Times New Roman" w:hAnsi="Times New Roman" w:cs="Times New Roman" w:hint="default"/>
      </w:rPr>
    </w:lvl>
    <w:lvl w:ilvl="5">
      <w:start w:val="1"/>
      <w:numFmt w:val="decimal"/>
      <w:lvlText w:val="%6."/>
      <w:lvlJc w:val="left"/>
      <w:pPr>
        <w:tabs>
          <w:tab w:val="left" w:pos="0"/>
          <w:tab w:val="left" w:pos="1890"/>
          <w:tab w:val="left" w:pos="4320"/>
        </w:tabs>
        <w:ind w:left="5945" w:hanging="360"/>
      </w:pPr>
      <w:rPr>
        <w:rFonts w:ascii="Times New Roman" w:hAnsi="Times New Roman" w:cs="Times New Roman" w:hint="default"/>
      </w:rPr>
    </w:lvl>
    <w:lvl w:ilvl="6">
      <w:start w:val="1"/>
      <w:numFmt w:val="decimal"/>
      <w:lvlText w:val="%7."/>
      <w:lvlJc w:val="left"/>
      <w:pPr>
        <w:tabs>
          <w:tab w:val="left" w:pos="0"/>
          <w:tab w:val="left" w:pos="2160"/>
          <w:tab w:val="left" w:pos="5040"/>
        </w:tabs>
        <w:ind w:left="6665" w:hanging="360"/>
      </w:pPr>
      <w:rPr>
        <w:rFonts w:ascii="Times New Roman" w:hAnsi="Times New Roman" w:cs="Times New Roman" w:hint="default"/>
      </w:rPr>
    </w:lvl>
    <w:lvl w:ilvl="7">
      <w:start w:val="1"/>
      <w:numFmt w:val="decimal"/>
      <w:lvlText w:val="%8."/>
      <w:lvlJc w:val="left"/>
      <w:pPr>
        <w:tabs>
          <w:tab w:val="left" w:pos="0"/>
          <w:tab w:val="left" w:pos="2430"/>
          <w:tab w:val="left" w:pos="5760"/>
        </w:tabs>
        <w:ind w:left="7385" w:hanging="360"/>
      </w:pPr>
      <w:rPr>
        <w:rFonts w:ascii="Times New Roman" w:hAnsi="Times New Roman" w:cs="Times New Roman" w:hint="default"/>
      </w:rPr>
    </w:lvl>
    <w:lvl w:ilvl="8">
      <w:start w:val="1"/>
      <w:numFmt w:val="decimal"/>
      <w:lvlText w:val="%9."/>
      <w:lvlJc w:val="left"/>
      <w:pPr>
        <w:tabs>
          <w:tab w:val="left" w:pos="0"/>
          <w:tab w:val="left" w:pos="2700"/>
          <w:tab w:val="left" w:pos="6480"/>
        </w:tabs>
        <w:ind w:left="8105" w:hanging="360"/>
      </w:pPr>
      <w:rPr>
        <w:rFonts w:ascii="Times New Roman" w:hAnsi="Times New Roman" w:cs="Times New Roman" w:hint="default"/>
      </w:rPr>
    </w:lvl>
  </w:abstractNum>
  <w:abstractNum w:abstractNumId="1">
    <w:nsid w:val="5B3B3225"/>
    <w:multiLevelType w:val="multilevel"/>
    <w:tmpl w:val="5B3B3225"/>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61374BC8"/>
    <w:multiLevelType w:val="multilevel"/>
    <w:tmpl w:val="61374BC8"/>
    <w:lvl w:ilvl="0">
      <w:start w:val="1"/>
      <w:numFmt w:val="decimal"/>
      <w:lvlText w:val="%1."/>
      <w:lvlJc w:val="left"/>
      <w:pPr>
        <w:tabs>
          <w:tab w:val="left" w:pos="0"/>
          <w:tab w:val="left" w:pos="540"/>
          <w:tab w:val="left" w:pos="720"/>
        </w:tabs>
        <w:ind w:left="720" w:hanging="360"/>
      </w:pPr>
      <w:rPr>
        <w:rFonts w:ascii="Symbol" w:hAnsi="Symbol" w:cs="OpenSymbol" w:hint="default"/>
      </w:rPr>
    </w:lvl>
    <w:lvl w:ilvl="1">
      <w:start w:val="1"/>
      <w:numFmt w:val="decimal"/>
      <w:lvlText w:val="%2."/>
      <w:lvlJc w:val="left"/>
      <w:pPr>
        <w:tabs>
          <w:tab w:val="left" w:pos="0"/>
          <w:tab w:val="left" w:pos="810"/>
          <w:tab w:val="left" w:pos="1440"/>
        </w:tabs>
        <w:ind w:left="1440" w:hanging="360"/>
      </w:pPr>
      <w:rPr>
        <w:rFonts w:ascii="Times New Roman" w:hAnsi="Times New Roman" w:cs="Times New Roman" w:hint="default"/>
      </w:rPr>
    </w:lvl>
    <w:lvl w:ilvl="2">
      <w:start w:val="5"/>
      <w:numFmt w:val="decimal"/>
      <w:lvlText w:val="%3."/>
      <w:lvlJc w:val="left"/>
      <w:pPr>
        <w:tabs>
          <w:tab w:val="left" w:pos="0"/>
          <w:tab w:val="left" w:pos="1080"/>
          <w:tab w:val="left" w:pos="2160"/>
        </w:tabs>
        <w:ind w:left="2160" w:hanging="360"/>
      </w:pPr>
      <w:rPr>
        <w:rFonts w:ascii="Times New Roman" w:hAnsi="Times New Roman" w:cs="Times New Roman" w:hint="default"/>
      </w:rPr>
    </w:lvl>
    <w:lvl w:ilvl="3">
      <w:start w:val="1"/>
      <w:numFmt w:val="decimal"/>
      <w:lvlText w:val="%4."/>
      <w:lvlJc w:val="left"/>
      <w:pPr>
        <w:tabs>
          <w:tab w:val="left" w:pos="0"/>
          <w:tab w:val="left" w:pos="1350"/>
          <w:tab w:val="left" w:pos="2880"/>
        </w:tabs>
        <w:ind w:left="2880" w:hanging="360"/>
      </w:pPr>
      <w:rPr>
        <w:rFonts w:ascii="Times New Roman" w:hAnsi="Times New Roman" w:cs="Times New Roman" w:hint="default"/>
      </w:rPr>
    </w:lvl>
    <w:lvl w:ilvl="4">
      <w:start w:val="1"/>
      <w:numFmt w:val="decimal"/>
      <w:lvlText w:val="%5."/>
      <w:lvlJc w:val="left"/>
      <w:pPr>
        <w:tabs>
          <w:tab w:val="left" w:pos="0"/>
          <w:tab w:val="left" w:pos="1620"/>
          <w:tab w:val="left" w:pos="3600"/>
        </w:tabs>
        <w:ind w:left="3600" w:hanging="360"/>
      </w:pPr>
      <w:rPr>
        <w:rFonts w:ascii="Times New Roman" w:hAnsi="Times New Roman" w:cs="Times New Roman" w:hint="default"/>
      </w:rPr>
    </w:lvl>
    <w:lvl w:ilvl="5">
      <w:start w:val="1"/>
      <w:numFmt w:val="decimal"/>
      <w:lvlText w:val="%6."/>
      <w:lvlJc w:val="left"/>
      <w:pPr>
        <w:tabs>
          <w:tab w:val="left" w:pos="0"/>
          <w:tab w:val="left" w:pos="1890"/>
          <w:tab w:val="left" w:pos="4320"/>
        </w:tabs>
        <w:ind w:left="4320" w:hanging="360"/>
      </w:pPr>
      <w:rPr>
        <w:rFonts w:ascii="Times New Roman" w:hAnsi="Times New Roman" w:cs="Times New Roman" w:hint="default"/>
      </w:rPr>
    </w:lvl>
    <w:lvl w:ilvl="6">
      <w:start w:val="1"/>
      <w:numFmt w:val="decimal"/>
      <w:lvlText w:val="%7."/>
      <w:lvlJc w:val="left"/>
      <w:pPr>
        <w:tabs>
          <w:tab w:val="left" w:pos="0"/>
          <w:tab w:val="left" w:pos="2160"/>
          <w:tab w:val="left" w:pos="5040"/>
        </w:tabs>
        <w:ind w:left="5040" w:hanging="360"/>
      </w:pPr>
      <w:rPr>
        <w:rFonts w:ascii="Times New Roman" w:hAnsi="Times New Roman" w:cs="Times New Roman" w:hint="default"/>
      </w:rPr>
    </w:lvl>
    <w:lvl w:ilvl="7">
      <w:start w:val="1"/>
      <w:numFmt w:val="decimal"/>
      <w:lvlText w:val="%8."/>
      <w:lvlJc w:val="left"/>
      <w:pPr>
        <w:tabs>
          <w:tab w:val="left" w:pos="0"/>
          <w:tab w:val="left" w:pos="2430"/>
          <w:tab w:val="left" w:pos="5760"/>
        </w:tabs>
        <w:ind w:left="5760" w:hanging="360"/>
      </w:pPr>
      <w:rPr>
        <w:rFonts w:ascii="Times New Roman" w:hAnsi="Times New Roman" w:cs="Times New Roman" w:hint="default"/>
      </w:rPr>
    </w:lvl>
    <w:lvl w:ilvl="8">
      <w:start w:val="1"/>
      <w:numFmt w:val="decimal"/>
      <w:lvlText w:val="%9."/>
      <w:lvlJc w:val="left"/>
      <w:pPr>
        <w:tabs>
          <w:tab w:val="left" w:pos="0"/>
          <w:tab w:val="left" w:pos="2700"/>
          <w:tab w:val="left" w:pos="6480"/>
        </w:tabs>
        <w:ind w:left="6480" w:hanging="360"/>
      </w:pPr>
      <w:rPr>
        <w:rFonts w:ascii="Times New Roman" w:hAnsi="Times New Roman" w:cs="Times New Roman" w:hint="default"/>
      </w:rPr>
    </w:lvl>
  </w:abstractNum>
  <w:num w:numId="1">
    <w:abstractNumId w:val="1"/>
  </w:num>
  <w:num w:numId="2">
    <w:abstractNumId w:val="2"/>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CB3D36"/>
    <w:rsid w:val="000034F9"/>
    <w:rsid w:val="00050FC5"/>
    <w:rsid w:val="0009142B"/>
    <w:rsid w:val="000D317A"/>
    <w:rsid w:val="000D7E4F"/>
    <w:rsid w:val="001059A3"/>
    <w:rsid w:val="001072A4"/>
    <w:rsid w:val="00111748"/>
    <w:rsid w:val="00130154"/>
    <w:rsid w:val="001369E8"/>
    <w:rsid w:val="00144C4B"/>
    <w:rsid w:val="00146FFA"/>
    <w:rsid w:val="001562F8"/>
    <w:rsid w:val="001744F9"/>
    <w:rsid w:val="001872F7"/>
    <w:rsid w:val="001B6110"/>
    <w:rsid w:val="001C5AF3"/>
    <w:rsid w:val="001E303C"/>
    <w:rsid w:val="002502B6"/>
    <w:rsid w:val="00261DCE"/>
    <w:rsid w:val="00295D0B"/>
    <w:rsid w:val="002A3862"/>
    <w:rsid w:val="002D3912"/>
    <w:rsid w:val="002E18B3"/>
    <w:rsid w:val="002E2272"/>
    <w:rsid w:val="00345543"/>
    <w:rsid w:val="00381995"/>
    <w:rsid w:val="003A5A5B"/>
    <w:rsid w:val="003E7BD0"/>
    <w:rsid w:val="0040337D"/>
    <w:rsid w:val="00411C21"/>
    <w:rsid w:val="004379E3"/>
    <w:rsid w:val="004419DA"/>
    <w:rsid w:val="004440A7"/>
    <w:rsid w:val="00450365"/>
    <w:rsid w:val="004B363B"/>
    <w:rsid w:val="004F34DC"/>
    <w:rsid w:val="004F62AD"/>
    <w:rsid w:val="005566B2"/>
    <w:rsid w:val="00580890"/>
    <w:rsid w:val="00596ED8"/>
    <w:rsid w:val="005B3522"/>
    <w:rsid w:val="005E5DC9"/>
    <w:rsid w:val="005F0E73"/>
    <w:rsid w:val="005F450A"/>
    <w:rsid w:val="00625E32"/>
    <w:rsid w:val="006326EE"/>
    <w:rsid w:val="00656BE9"/>
    <w:rsid w:val="00664EA7"/>
    <w:rsid w:val="006826B1"/>
    <w:rsid w:val="00683534"/>
    <w:rsid w:val="006A6078"/>
    <w:rsid w:val="006D0B7F"/>
    <w:rsid w:val="006D3499"/>
    <w:rsid w:val="006F1C0D"/>
    <w:rsid w:val="00706FD5"/>
    <w:rsid w:val="007800E7"/>
    <w:rsid w:val="00795455"/>
    <w:rsid w:val="007A0708"/>
    <w:rsid w:val="007B3307"/>
    <w:rsid w:val="007D25B5"/>
    <w:rsid w:val="007D475C"/>
    <w:rsid w:val="007E2B32"/>
    <w:rsid w:val="007E426E"/>
    <w:rsid w:val="008118F6"/>
    <w:rsid w:val="008203D9"/>
    <w:rsid w:val="00820CE4"/>
    <w:rsid w:val="00890190"/>
    <w:rsid w:val="008B79F6"/>
    <w:rsid w:val="008C2BAD"/>
    <w:rsid w:val="008E609A"/>
    <w:rsid w:val="008E6B2D"/>
    <w:rsid w:val="00925DAB"/>
    <w:rsid w:val="0095461B"/>
    <w:rsid w:val="009628DF"/>
    <w:rsid w:val="0097500F"/>
    <w:rsid w:val="009C4A31"/>
    <w:rsid w:val="009F07BB"/>
    <w:rsid w:val="009F34C1"/>
    <w:rsid w:val="009F3E67"/>
    <w:rsid w:val="009F7975"/>
    <w:rsid w:val="00A01170"/>
    <w:rsid w:val="00A307C1"/>
    <w:rsid w:val="00A30F60"/>
    <w:rsid w:val="00A40A8B"/>
    <w:rsid w:val="00A54418"/>
    <w:rsid w:val="00A7022C"/>
    <w:rsid w:val="00A854EE"/>
    <w:rsid w:val="00A91FF0"/>
    <w:rsid w:val="00AD1ADC"/>
    <w:rsid w:val="00AE0DA9"/>
    <w:rsid w:val="00AF413D"/>
    <w:rsid w:val="00B20CC4"/>
    <w:rsid w:val="00B249C3"/>
    <w:rsid w:val="00B51F3D"/>
    <w:rsid w:val="00B54B34"/>
    <w:rsid w:val="00BB5294"/>
    <w:rsid w:val="00BC626E"/>
    <w:rsid w:val="00BD59A6"/>
    <w:rsid w:val="00BE192E"/>
    <w:rsid w:val="00BF51A5"/>
    <w:rsid w:val="00C32423"/>
    <w:rsid w:val="00C3671D"/>
    <w:rsid w:val="00CB3D36"/>
    <w:rsid w:val="00CD218E"/>
    <w:rsid w:val="00CD7496"/>
    <w:rsid w:val="00CE276A"/>
    <w:rsid w:val="00CF7828"/>
    <w:rsid w:val="00D050EE"/>
    <w:rsid w:val="00D07BEC"/>
    <w:rsid w:val="00D36522"/>
    <w:rsid w:val="00DB772A"/>
    <w:rsid w:val="00DF0DFD"/>
    <w:rsid w:val="00DF5B35"/>
    <w:rsid w:val="00E05881"/>
    <w:rsid w:val="00E82FD3"/>
    <w:rsid w:val="00EB63E1"/>
    <w:rsid w:val="00EC3883"/>
    <w:rsid w:val="00F117D9"/>
    <w:rsid w:val="00F1295C"/>
    <w:rsid w:val="00F15A9C"/>
    <w:rsid w:val="00F20C8C"/>
    <w:rsid w:val="00F35942"/>
    <w:rsid w:val="00F42191"/>
    <w:rsid w:val="00F50291"/>
    <w:rsid w:val="00F51460"/>
    <w:rsid w:val="00F8550A"/>
    <w:rsid w:val="00FB5A28"/>
    <w:rsid w:val="00FD08E7"/>
    <w:rsid w:val="00FF3341"/>
    <w:rsid w:val="19173500"/>
    <w:rsid w:val="75514C8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8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E05881"/>
    <w:rPr>
      <w:color w:val="800080" w:themeColor="followedHyperlink"/>
      <w:u w:val="single"/>
    </w:rPr>
  </w:style>
  <w:style w:type="character" w:styleId="a4">
    <w:name w:val="Hyperlink"/>
    <w:basedOn w:val="a0"/>
    <w:uiPriority w:val="99"/>
    <w:semiHidden/>
    <w:unhideWhenUsed/>
    <w:rsid w:val="00E05881"/>
    <w:rPr>
      <w:color w:val="0000FF"/>
      <w:u w:val="single"/>
    </w:rPr>
  </w:style>
  <w:style w:type="character" w:styleId="a5">
    <w:name w:val="Strong"/>
    <w:basedOn w:val="a0"/>
    <w:uiPriority w:val="22"/>
    <w:qFormat/>
    <w:rsid w:val="00E05881"/>
    <w:rPr>
      <w:b/>
      <w:bCs/>
    </w:rPr>
  </w:style>
  <w:style w:type="paragraph" w:customStyle="1" w:styleId="1">
    <w:name w:val="Обычный1"/>
    <w:rsid w:val="00E05881"/>
    <w:pPr>
      <w:widowControl w:val="0"/>
      <w:suppressAutoHyphens/>
    </w:pPr>
    <w:rPr>
      <w:rFonts w:ascii="Times New Roman" w:eastAsia="SimSun" w:hAnsi="Times New Roman" w:cs="Mangal"/>
      <w:sz w:val="24"/>
      <w:szCs w:val="24"/>
    </w:rPr>
  </w:style>
  <w:style w:type="paragraph" w:customStyle="1" w:styleId="a6">
    <w:name w:val="Содержимое таблицы"/>
    <w:basedOn w:val="a"/>
    <w:qFormat/>
    <w:rsid w:val="00E05881"/>
    <w:pPr>
      <w:widowControl w:val="0"/>
      <w:suppressLineNumbers/>
      <w:suppressAutoHyphens/>
      <w:spacing w:after="0" w:line="240" w:lineRule="auto"/>
    </w:pPr>
    <w:rPr>
      <w:rFonts w:ascii="Times New Roman" w:eastAsia="SimSun" w:hAnsi="Times New Roman" w:cs="Mangal"/>
      <w:sz w:val="24"/>
      <w:szCs w:val="24"/>
      <w:lang w:eastAsia="uk-UA"/>
    </w:rPr>
  </w:style>
  <w:style w:type="table" w:customStyle="1" w:styleId="TableNormal">
    <w:name w:val="Table Normal"/>
    <w:uiPriority w:val="2"/>
    <w:semiHidden/>
    <w:qFormat/>
    <w:rsid w:val="00E05881"/>
    <w:rPr>
      <w:rFonts w:ascii="Times New Roman" w:eastAsia="Times New Roman" w:hAnsi="Times New Roman" w:cs="Times New Roman"/>
    </w:rPr>
    <w:tblPr>
      <w:tblCellMar>
        <w:top w:w="0" w:type="dxa"/>
        <w:left w:w="0" w:type="dxa"/>
        <w:bottom w:w="0" w:type="dxa"/>
        <w:right w:w="0" w:type="dxa"/>
      </w:tblCellMar>
    </w:tblPr>
  </w:style>
  <w:style w:type="paragraph" w:customStyle="1" w:styleId="10">
    <w:name w:val="Основной текст1"/>
    <w:basedOn w:val="a"/>
    <w:rsid w:val="00E05881"/>
    <w:pPr>
      <w:widowControl w:val="0"/>
      <w:suppressAutoHyphens/>
      <w:spacing w:before="100" w:beforeAutospacing="1" w:after="100" w:afterAutospacing="1" w:line="240" w:lineRule="auto"/>
    </w:pPr>
    <w:rPr>
      <w:rFonts w:ascii="Times New Roman" w:eastAsia="SimSun" w:hAnsi="Times New Roman" w:cs="Mangal"/>
      <w:sz w:val="24"/>
      <w:szCs w:val="24"/>
      <w:lang w:eastAsia="uk-UA"/>
    </w:rPr>
  </w:style>
  <w:style w:type="paragraph" w:customStyle="1" w:styleId="2">
    <w:name w:val="Обычный2"/>
    <w:rsid w:val="00E05881"/>
    <w:pPr>
      <w:widowControl w:val="0"/>
      <w:suppressAutoHyphens/>
    </w:pPr>
    <w:rPr>
      <w:rFonts w:ascii="Times New Roman" w:eastAsia="SimSun" w:hAnsi="Times New Roman" w:cs="Mangal"/>
      <w:sz w:val="24"/>
      <w:szCs w:val="24"/>
    </w:rPr>
  </w:style>
  <w:style w:type="table" w:customStyle="1" w:styleId="TableNormal1">
    <w:name w:val="Table Normal1"/>
    <w:semiHidden/>
    <w:rsid w:val="00E05881"/>
    <w:rPr>
      <w:rFonts w:ascii="Times New Roman" w:eastAsia="Times New Roman" w:hAnsi="Times New Roman" w:cs="Times New Roman"/>
    </w:rPr>
    <w:tblPr>
      <w:tblCellMar>
        <w:top w:w="0" w:type="dxa"/>
        <w:left w:w="0" w:type="dxa"/>
        <w:bottom w:w="0" w:type="dxa"/>
        <w:right w:w="0" w:type="dxa"/>
      </w:tblCellMar>
    </w:tblPr>
  </w:style>
  <w:style w:type="table" w:customStyle="1" w:styleId="TableNormal2">
    <w:name w:val="Table Normal2"/>
    <w:semiHidden/>
    <w:qFormat/>
    <w:rsid w:val="00E05881"/>
    <w:rPr>
      <w:rFonts w:ascii="Times New Roman" w:eastAsia="Times New Roman" w:hAnsi="Times New Roman" w:cs="Times New Roman"/>
    </w:rPr>
    <w:tblPr>
      <w:tblCellMar>
        <w:top w:w="0" w:type="dxa"/>
        <w:left w:w="0" w:type="dxa"/>
        <w:bottom w:w="0" w:type="dxa"/>
        <w:right w:w="0" w:type="dxa"/>
      </w:tblCellMar>
    </w:tblPr>
  </w:style>
  <w:style w:type="paragraph" w:styleId="a7">
    <w:name w:val="Normal (Web)"/>
    <w:basedOn w:val="a"/>
    <w:uiPriority w:val="99"/>
    <w:semiHidden/>
    <w:unhideWhenUsed/>
    <w:rsid w:val="004440A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5F0E73"/>
    <w:pPr>
      <w:widowControl w:val="0"/>
      <w:autoSpaceDE w:val="0"/>
      <w:autoSpaceDN w:val="0"/>
      <w:spacing w:after="0" w:line="240" w:lineRule="auto"/>
    </w:pPr>
    <w:rPr>
      <w:rFonts w:ascii="Times New Roman" w:eastAsia="Times New Roman" w:hAnsi="Times New Roman" w:cs="Times New Roman"/>
    </w:rPr>
  </w:style>
  <w:style w:type="paragraph" w:styleId="a8">
    <w:name w:val="List Paragraph"/>
    <w:basedOn w:val="a"/>
    <w:uiPriority w:val="99"/>
    <w:rsid w:val="007E2B32"/>
    <w:pPr>
      <w:ind w:left="720"/>
      <w:contextualSpacing/>
    </w:pPr>
  </w:style>
  <w:style w:type="paragraph" w:styleId="a9">
    <w:name w:val="Balloon Text"/>
    <w:basedOn w:val="a"/>
    <w:link w:val="aa"/>
    <w:uiPriority w:val="99"/>
    <w:semiHidden/>
    <w:unhideWhenUsed/>
    <w:rsid w:val="00A307C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307C1"/>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82274506">
      <w:bodyDiv w:val="1"/>
      <w:marLeft w:val="0"/>
      <w:marRight w:val="0"/>
      <w:marTop w:val="0"/>
      <w:marBottom w:val="0"/>
      <w:divBdr>
        <w:top w:val="none" w:sz="0" w:space="0" w:color="auto"/>
        <w:left w:val="none" w:sz="0" w:space="0" w:color="auto"/>
        <w:bottom w:val="none" w:sz="0" w:space="0" w:color="auto"/>
        <w:right w:val="none" w:sz="0" w:space="0" w:color="auto"/>
      </w:divBdr>
    </w:div>
    <w:div w:id="355355705">
      <w:bodyDiv w:val="1"/>
      <w:marLeft w:val="0"/>
      <w:marRight w:val="0"/>
      <w:marTop w:val="0"/>
      <w:marBottom w:val="0"/>
      <w:divBdr>
        <w:top w:val="none" w:sz="0" w:space="0" w:color="auto"/>
        <w:left w:val="none" w:sz="0" w:space="0" w:color="auto"/>
        <w:bottom w:val="none" w:sz="0" w:space="0" w:color="auto"/>
        <w:right w:val="none" w:sz="0" w:space="0" w:color="auto"/>
      </w:divBdr>
    </w:div>
    <w:div w:id="823620577">
      <w:bodyDiv w:val="1"/>
      <w:marLeft w:val="0"/>
      <w:marRight w:val="0"/>
      <w:marTop w:val="0"/>
      <w:marBottom w:val="0"/>
      <w:divBdr>
        <w:top w:val="none" w:sz="0" w:space="0" w:color="auto"/>
        <w:left w:val="none" w:sz="0" w:space="0" w:color="auto"/>
        <w:bottom w:val="none" w:sz="0" w:space="0" w:color="auto"/>
        <w:right w:val="none" w:sz="0" w:space="0" w:color="auto"/>
      </w:divBdr>
    </w:div>
    <w:div w:id="1307784992">
      <w:bodyDiv w:val="1"/>
      <w:marLeft w:val="0"/>
      <w:marRight w:val="0"/>
      <w:marTop w:val="0"/>
      <w:marBottom w:val="0"/>
      <w:divBdr>
        <w:top w:val="none" w:sz="0" w:space="0" w:color="auto"/>
        <w:left w:val="none" w:sz="0" w:space="0" w:color="auto"/>
        <w:bottom w:val="none" w:sz="0" w:space="0" w:color="auto"/>
        <w:right w:val="none" w:sz="0" w:space="0" w:color="auto"/>
      </w:divBdr>
    </w:div>
    <w:div w:id="1658994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k.wikipedia.org/wiki/%D0%92%D0%B5%D1%80%D1%85%D0%BE%D0%B2%D0%BD%D0%B0_%D0%A0%D0%B0%D0%B4%D0%B0_%D0%A3%D0%BA%D1%80%D0%B0%D1%97%D0%BD%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175F-937F-460A-AF01-BACD8B5A0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31</Pages>
  <Words>31394</Words>
  <Characters>17895</Characters>
  <Application>Microsoft Office Word</Application>
  <DocSecurity>0</DocSecurity>
  <Lines>149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dc:creator>
  <cp:lastModifiedBy>Admin</cp:lastModifiedBy>
  <cp:revision>25</cp:revision>
  <cp:lastPrinted>2026-10-19T09:23:00Z</cp:lastPrinted>
  <dcterms:created xsi:type="dcterms:W3CDTF">2026-10-14T14:22:00Z</dcterms:created>
  <dcterms:modified xsi:type="dcterms:W3CDTF">2026-10-21T06:43:00Z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eyJoZGlkIjoiZmM4ZWIyZmI1YWQ2YTQ3ZDM4MWFiZTU5OGE1NDI3YWQiLCJ1c2VySWQiOiIyODg2MjIyMjE1NDUzIn0=</vt:lpwstr>
  </property>
  <property fmtid="{D5CDD505-2E9C-101B-9397-08002B2CF9AE}" pid="3" name="KSOProductBuildVer">
    <vt:lpwstr>1049-12.1.0.28485</vt:lpwstr>
  </property>
  <property fmtid="{D5CDD505-2E9C-101B-9397-08002B2CF9AE}" pid="4" name="ICV">
    <vt:lpwstr>C821E38468A54C20A6EBDE1F993134D0_13</vt:lpwstr>
  </property>
</Properties>
</file>